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1AE" w:rsidRDefault="00FC4B24">
      <w:pPr>
        <w:pStyle w:val="Nadpis2"/>
        <w:keepNext w:val="0"/>
        <w:keepLines w:val="0"/>
        <w:spacing w:after="80"/>
        <w:jc w:val="center"/>
        <w:rPr>
          <w:sz w:val="34"/>
          <w:szCs w:val="34"/>
        </w:rPr>
      </w:pPr>
      <w:bookmarkStart w:id="0" w:name="_90ipi6pg7ed" w:colFirst="0" w:colLast="0"/>
      <w:bookmarkStart w:id="1" w:name="_GoBack"/>
      <w:bookmarkEnd w:id="0"/>
      <w:bookmarkEnd w:id="1"/>
      <w:r>
        <w:rPr>
          <w:sz w:val="34"/>
          <w:szCs w:val="34"/>
        </w:rPr>
        <w:t>Nájemní smlouva na byt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podle § 2201 a násl. zákona č. 89/2012 Sb., občanský zákoník, v platném </w:t>
      </w:r>
      <w:proofErr w:type="gramStart"/>
      <w:r>
        <w:rPr>
          <w:sz w:val="24"/>
          <w:szCs w:val="24"/>
        </w:rPr>
        <w:t>znění  (dále</w:t>
      </w:r>
      <w:proofErr w:type="gramEnd"/>
      <w:r>
        <w:rPr>
          <w:sz w:val="24"/>
          <w:szCs w:val="24"/>
        </w:rPr>
        <w:t xml:space="preserve"> jen „OZ“)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kterou uzavřely níže uvedeného dne tyto smluvní strany: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[jméno]</w:t>
      </w:r>
      <w:r>
        <w:rPr>
          <w:sz w:val="24"/>
          <w:szCs w:val="24"/>
        </w:rPr>
        <w:t xml:space="preserve">, r. č.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, trvale bytem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jako </w:t>
      </w:r>
      <w:r>
        <w:rPr>
          <w:b/>
          <w:bCs/>
          <w:sz w:val="24"/>
          <w:szCs w:val="24"/>
        </w:rPr>
        <w:t>nájemce</w:t>
      </w:r>
      <w:r>
        <w:rPr>
          <w:sz w:val="24"/>
          <w:szCs w:val="24"/>
        </w:rPr>
        <w:t xml:space="preserve"> na straně jedné</w:t>
      </w:r>
      <w:r>
        <w:rPr>
          <w:sz w:val="24"/>
          <w:szCs w:val="24"/>
        </w:rPr>
        <w:br/>
        <w:t>(dále též jen „nájemce“)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[</w:t>
      </w:r>
      <w:r>
        <w:rPr>
          <w:b/>
          <w:bCs/>
          <w:sz w:val="24"/>
          <w:szCs w:val="24"/>
          <w:highlight w:val="yellow"/>
        </w:rPr>
        <w:t>jméno</w:t>
      </w:r>
      <w:r>
        <w:rPr>
          <w:b/>
          <w:bCs/>
          <w:sz w:val="24"/>
          <w:szCs w:val="24"/>
        </w:rPr>
        <w:t>]</w:t>
      </w:r>
      <w:r>
        <w:rPr>
          <w:sz w:val="24"/>
          <w:szCs w:val="24"/>
        </w:rPr>
        <w:t xml:space="preserve">, r. č.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, trvale bytem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jako </w:t>
      </w:r>
      <w:r>
        <w:rPr>
          <w:b/>
          <w:bCs/>
          <w:sz w:val="24"/>
          <w:szCs w:val="24"/>
        </w:rPr>
        <w:t>pronajímatel</w:t>
      </w:r>
      <w:r>
        <w:rPr>
          <w:sz w:val="24"/>
          <w:szCs w:val="24"/>
        </w:rPr>
        <w:t xml:space="preserve"> na straně druhé</w:t>
      </w:r>
      <w:r>
        <w:rPr>
          <w:sz w:val="24"/>
          <w:szCs w:val="24"/>
        </w:rPr>
        <w:br/>
        <w:t>(dále též jen „pronajímatel“)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v násl</w:t>
      </w:r>
      <w:r>
        <w:rPr>
          <w:sz w:val="24"/>
          <w:szCs w:val="24"/>
        </w:rPr>
        <w:t>edujícím znění:</w:t>
      </w:r>
    </w:p>
    <w:p w:rsidR="00C251AE" w:rsidRDefault="00C251AE">
      <w:pPr>
        <w:spacing w:before="240" w:after="240"/>
        <w:jc w:val="both"/>
        <w:rPr>
          <w:sz w:val="24"/>
          <w:szCs w:val="24"/>
        </w:rPr>
      </w:pPr>
    </w:p>
    <w:p w:rsidR="00C251AE" w:rsidRDefault="00FC4B24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2" w:name="_m46wbq31ikaf" w:colFirst="0" w:colLast="0"/>
      <w:bookmarkEnd w:id="2"/>
      <w:r>
        <w:rPr>
          <w:b/>
          <w:bCs/>
          <w:sz w:val="34"/>
          <w:szCs w:val="34"/>
        </w:rPr>
        <w:t>1. Úvodní ustanovení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1.1</w:t>
      </w:r>
      <w:r>
        <w:rPr>
          <w:sz w:val="24"/>
          <w:szCs w:val="24"/>
        </w:rPr>
        <w:t xml:space="preserve"> Pronajímatel je vlastníkem jednotky č.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(byt) umístěné ve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nadzemním</w:t>
      </w:r>
      <w:proofErr w:type="gramEnd"/>
      <w:r>
        <w:rPr>
          <w:sz w:val="24"/>
          <w:szCs w:val="24"/>
        </w:rPr>
        <w:t xml:space="preserve"> podlaží budovy č. p.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na pozemku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v k. </w:t>
      </w:r>
      <w:proofErr w:type="spellStart"/>
      <w:r>
        <w:rPr>
          <w:sz w:val="24"/>
          <w:szCs w:val="24"/>
        </w:rPr>
        <w:t>ú.</w:t>
      </w:r>
      <w:proofErr w:type="spell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(dále jen „byt“).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1.2</w:t>
      </w:r>
      <w:r>
        <w:rPr>
          <w:sz w:val="24"/>
          <w:szCs w:val="24"/>
        </w:rPr>
        <w:t xml:space="preserve"> Pronajímatel přenechává byt do užívání nájemce za podmí</w:t>
      </w:r>
      <w:r>
        <w:rPr>
          <w:sz w:val="24"/>
          <w:szCs w:val="24"/>
        </w:rPr>
        <w:t>nek stanovených touto smlouvou.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1.3</w:t>
      </w:r>
      <w:r>
        <w:rPr>
          <w:sz w:val="24"/>
          <w:szCs w:val="24"/>
        </w:rPr>
        <w:t xml:space="preserve"> Nájemce se zavazuje byt řádně užívat, platit za užívání bytu nájemné a úhradu za služby spojené s užíváním bytu a plnit ostatní povinnosti stanovené mu touto smlouvou nebo obecně závaznými právními předpisy.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1.4</w:t>
      </w:r>
      <w:r>
        <w:rPr>
          <w:sz w:val="24"/>
          <w:szCs w:val="24"/>
        </w:rPr>
        <w:t xml:space="preserve"> O předání bytu a jeho zařízení do užívání bude sepsán předávací protokol. Nájemce tímto prohlašuje, že se seznámil se stavem bytu a přebírá ho v tomto stavu do užívání.</w:t>
      </w:r>
    </w:p>
    <w:p w:rsidR="00C251AE" w:rsidRDefault="00FC4B24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3" w:name="_k6kdk5kmhliv" w:colFirst="0" w:colLast="0"/>
      <w:bookmarkEnd w:id="3"/>
      <w:r>
        <w:rPr>
          <w:b/>
          <w:bCs/>
          <w:sz w:val="34"/>
          <w:szCs w:val="34"/>
        </w:rPr>
        <w:t>2. Doba trvání nájmu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2.1</w:t>
      </w:r>
      <w:r>
        <w:rPr>
          <w:sz w:val="24"/>
          <w:szCs w:val="24"/>
        </w:rPr>
        <w:t xml:space="preserve"> Nájemní vztah se sjednává na dobu určitou, začíná dnem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a </w:t>
      </w:r>
      <w:r>
        <w:rPr>
          <w:sz w:val="24"/>
          <w:szCs w:val="24"/>
        </w:rPr>
        <w:t xml:space="preserve">končí dnem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>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2.2</w:t>
      </w:r>
      <w:r>
        <w:rPr>
          <w:sz w:val="24"/>
          <w:szCs w:val="24"/>
        </w:rPr>
        <w:t xml:space="preserve"> Strany se dohodly, že výpověď lze dát jen ze zákonem stanovených důvodů. Výpovědní doba začne běžet prvním dnem měsíce následujícího po měsíci, v němž byla výpověď doručena druhému účastníkovi, a činí 3 měsíce.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2.3</w:t>
      </w:r>
      <w:r>
        <w:rPr>
          <w:sz w:val="24"/>
          <w:szCs w:val="24"/>
        </w:rPr>
        <w:t xml:space="preserve"> Nájem skončí uplynutí</w:t>
      </w:r>
      <w:r>
        <w:rPr>
          <w:sz w:val="24"/>
          <w:szCs w:val="24"/>
        </w:rPr>
        <w:t>m sjednané doby nebo písemnou dohodou o skončení nájmu mezi pronajímatelem a nájemcem, výpovědí nebo odstoupením od smlouvy.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2.4</w:t>
      </w:r>
      <w:r>
        <w:rPr>
          <w:sz w:val="24"/>
          <w:szCs w:val="24"/>
        </w:rPr>
        <w:t xml:space="preserve"> V případě, že dojde k odstoupení od smlouvy, považuje se za den skončení nájmu patnáctý den ode dne, kdy bylo nájemci odesláno </w:t>
      </w:r>
      <w:r>
        <w:rPr>
          <w:sz w:val="24"/>
          <w:szCs w:val="24"/>
        </w:rPr>
        <w:t>písemné oznámení o odstoupení od smlouvy.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2.5</w:t>
      </w:r>
      <w:r>
        <w:rPr>
          <w:sz w:val="24"/>
          <w:szCs w:val="24"/>
        </w:rPr>
        <w:t xml:space="preserve"> Nájemce je povinen byt vyklidit nejpozději v den skončení nájmu a předat jej včetně jeho zařízení a všech klíčů od bytu, které má v držení, pronajímateli, a to ve stavu, v jakém byt převzal, s přihlédnutím k bě</w:t>
      </w:r>
      <w:r>
        <w:rPr>
          <w:sz w:val="24"/>
          <w:szCs w:val="24"/>
        </w:rPr>
        <w:t>žnému opotřebení při řádném užívání a údržbě. O předání bytu bude pořízen předávací protokol.</w:t>
      </w:r>
    </w:p>
    <w:p w:rsidR="00C251AE" w:rsidRDefault="00FC4B24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4" w:name="_yxd0koz4olmp" w:colFirst="0" w:colLast="0"/>
      <w:bookmarkEnd w:id="4"/>
      <w:r>
        <w:rPr>
          <w:b/>
          <w:bCs/>
          <w:sz w:val="34"/>
          <w:szCs w:val="34"/>
        </w:rPr>
        <w:t>3. Nájemné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3.1</w:t>
      </w:r>
      <w:r>
        <w:rPr>
          <w:sz w:val="24"/>
          <w:szCs w:val="24"/>
        </w:rPr>
        <w:t xml:space="preserve"> Nájemce se zavazuje platit pronajímateli nájemné ve výši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b/>
          <w:bCs/>
          <w:sz w:val="24"/>
          <w:szCs w:val="24"/>
        </w:rPr>
        <w:t xml:space="preserve"> Kč</w:t>
      </w:r>
      <w:r>
        <w:rPr>
          <w:sz w:val="24"/>
          <w:szCs w:val="24"/>
        </w:rPr>
        <w:t xml:space="preserve"> měsíčně.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3.2</w:t>
      </w:r>
      <w:r>
        <w:rPr>
          <w:sz w:val="24"/>
          <w:szCs w:val="24"/>
        </w:rPr>
        <w:t xml:space="preserve"> Smluvní strany se dohodly, že měsíční záloha na úhradu za služby spojené s užíváním bytu činí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b/>
          <w:bCs/>
          <w:sz w:val="24"/>
          <w:szCs w:val="24"/>
        </w:rPr>
        <w:t xml:space="preserve"> Kč</w:t>
      </w:r>
      <w:r>
        <w:rPr>
          <w:sz w:val="24"/>
          <w:szCs w:val="24"/>
        </w:rPr>
        <w:t>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3.3</w:t>
      </w:r>
      <w:r>
        <w:rPr>
          <w:sz w:val="24"/>
          <w:szCs w:val="24"/>
        </w:rPr>
        <w:t xml:space="preserve"> Zaplacené zálohy budou pronajímatelem vyúčtovány vždy pozadu, nejméně jedenkrát ročně, na základě vyúčtování od dodavatelských společností a dle skut</w:t>
      </w:r>
      <w:r>
        <w:rPr>
          <w:sz w:val="24"/>
          <w:szCs w:val="24"/>
        </w:rPr>
        <w:t>ečné spotřeby.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3.4</w:t>
      </w:r>
      <w:r>
        <w:rPr>
          <w:sz w:val="24"/>
          <w:szCs w:val="24"/>
        </w:rPr>
        <w:t xml:space="preserve"> Nájemce se zavazuje platit nájemné a úhradu za služby spojené s užíváním bytu měsíčně bezhotovostní platbou na účet č.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b/>
          <w:bCs/>
          <w:sz w:val="24"/>
          <w:szCs w:val="24"/>
        </w:rPr>
        <w:t>/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, var. </w:t>
      </w:r>
      <w:proofErr w:type="gramStart"/>
      <w:r>
        <w:rPr>
          <w:sz w:val="24"/>
          <w:szCs w:val="24"/>
        </w:rPr>
        <w:t>symbol</w:t>
      </w:r>
      <w:proofErr w:type="gram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, a to vždy předem, nejpozději do 5. dne příslušného kalendářního měsíce, za který se nájemné </w:t>
      </w:r>
      <w:r>
        <w:rPr>
          <w:sz w:val="24"/>
          <w:szCs w:val="24"/>
        </w:rPr>
        <w:t>a úhrada za služby spojené s užíváním bytu platí.</w:t>
      </w:r>
    </w:p>
    <w:p w:rsidR="00C251AE" w:rsidRDefault="00FC4B24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5" w:name="_xb7y77wvl0i7" w:colFirst="0" w:colLast="0"/>
      <w:bookmarkEnd w:id="5"/>
      <w:r>
        <w:rPr>
          <w:b/>
          <w:bCs/>
          <w:sz w:val="34"/>
          <w:szCs w:val="34"/>
        </w:rPr>
        <w:t>4. Práva a povinnosti stran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4.1</w:t>
      </w:r>
      <w:r>
        <w:rPr>
          <w:sz w:val="24"/>
          <w:szCs w:val="24"/>
        </w:rPr>
        <w:t xml:space="preserve"> Pronajímatel je povinen odevzdat nájemci byt včetně jeho zařízení ve stavu způsobilém pro řádné užívání a zajistit mu nerušený výkon jeho práv spojených s nájmem bytu. Nájemc</w:t>
      </w:r>
      <w:r>
        <w:rPr>
          <w:sz w:val="24"/>
          <w:szCs w:val="24"/>
        </w:rPr>
        <w:t>e se zavazuje užívat byt pouze pro obvyklé účely a má právo na řádné a nerušené užívání bytu a služeb s užíváním bytu spojených.</w:t>
      </w:r>
    </w:p>
    <w:p w:rsidR="00C251AE" w:rsidRDefault="00FC4B24">
      <w:pPr>
        <w:pStyle w:val="Nadpis2"/>
        <w:keepNext w:val="0"/>
        <w:keepLines w:val="0"/>
        <w:spacing w:after="80"/>
        <w:jc w:val="both"/>
        <w:rPr>
          <w:b/>
          <w:bCs/>
          <w:sz w:val="34"/>
          <w:szCs w:val="34"/>
        </w:rPr>
      </w:pPr>
      <w:bookmarkStart w:id="6" w:name="_n3oo7bx3hbq6" w:colFirst="0" w:colLast="0"/>
      <w:bookmarkEnd w:id="6"/>
      <w:r>
        <w:rPr>
          <w:b/>
          <w:bCs/>
          <w:sz w:val="34"/>
          <w:szCs w:val="34"/>
        </w:rPr>
        <w:t>5. Závěrečná ustanovení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5.1</w:t>
      </w:r>
      <w:r>
        <w:rPr>
          <w:sz w:val="24"/>
          <w:szCs w:val="24"/>
        </w:rPr>
        <w:t xml:space="preserve"> Veškeré právní vztahy vzniklé na základě této smlouvy se řídí touto smlouvou a příslušnými ustanove</w:t>
      </w:r>
      <w:r>
        <w:rPr>
          <w:sz w:val="24"/>
          <w:szCs w:val="24"/>
        </w:rPr>
        <w:t>ními OZ a ostatními obecně závaznými právními předpisy České republiky.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5.2</w:t>
      </w:r>
      <w:r>
        <w:rPr>
          <w:sz w:val="24"/>
          <w:szCs w:val="24"/>
        </w:rPr>
        <w:t xml:space="preserve"> Tato smlouva je vyhotovena ve dvou originálech, z nichž každá ze stran obdrží po jednom.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5.3</w:t>
      </w:r>
      <w:r>
        <w:rPr>
          <w:sz w:val="24"/>
          <w:szCs w:val="24"/>
        </w:rPr>
        <w:t xml:space="preserve"> Smlouva nabývá platnosti a účinnosti okamžikem jejího podpisu oběma stranami.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5.4</w:t>
      </w:r>
      <w:r>
        <w:rPr>
          <w:sz w:val="24"/>
          <w:szCs w:val="24"/>
        </w:rPr>
        <w:t xml:space="preserve"> Tato </w:t>
      </w:r>
      <w:r>
        <w:rPr>
          <w:sz w:val="24"/>
          <w:szCs w:val="24"/>
        </w:rPr>
        <w:t>smlouva může být měněna a doplňována pouze písemnými dodatky schválenými oběma smluvními stranami.</w:t>
      </w:r>
    </w:p>
    <w:p w:rsidR="00C251AE" w:rsidRDefault="00C251AE">
      <w:pPr>
        <w:spacing w:before="240" w:after="240"/>
        <w:jc w:val="both"/>
        <w:rPr>
          <w:sz w:val="24"/>
          <w:szCs w:val="24"/>
        </w:rPr>
      </w:pPr>
    </w:p>
    <w:p w:rsidR="00C251AE" w:rsidRDefault="00FC4B24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V </w:t>
      </w:r>
      <w:r>
        <w:rPr>
          <w:b/>
          <w:bCs/>
          <w:sz w:val="24"/>
          <w:szCs w:val="24"/>
          <w:highlight w:val="yellow"/>
        </w:rPr>
        <w:t>[●]</w:t>
      </w:r>
      <w:r>
        <w:rPr>
          <w:sz w:val="24"/>
          <w:szCs w:val="24"/>
        </w:rPr>
        <w:t xml:space="preserve"> dne </w:t>
      </w:r>
      <w:r>
        <w:rPr>
          <w:b/>
          <w:bCs/>
          <w:sz w:val="24"/>
          <w:szCs w:val="24"/>
          <w:highlight w:val="yellow"/>
        </w:rPr>
        <w:t>[●]</w:t>
      </w:r>
    </w:p>
    <w:p w:rsidR="00C251AE" w:rsidRDefault="00FC4B24">
      <w:pPr>
        <w:spacing w:before="240" w:after="200"/>
        <w:jc w:val="both"/>
        <w:rPr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  <w:highlight w:val="yellow"/>
        </w:rPr>
        <w:t>[●]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>nájemce</w:t>
      </w:r>
    </w:p>
    <w:p w:rsidR="00C251AE" w:rsidRDefault="00FC4B24">
      <w:pPr>
        <w:spacing w:before="240" w:after="200"/>
        <w:jc w:val="both"/>
        <w:rPr>
          <w:sz w:val="24"/>
          <w:szCs w:val="24"/>
        </w:rPr>
      </w:pPr>
      <w:r>
        <w:pict>
          <v:rect id="_x0000_i1026" style="width:0;height:1.5pt" o:hralign="center" o:hrstd="t" o:hr="t" fillcolor="#a0a0a0" stroked="f"/>
        </w:pict>
      </w:r>
    </w:p>
    <w:p w:rsidR="00C251AE" w:rsidRDefault="00FC4B24">
      <w:pPr>
        <w:spacing w:before="240" w:after="240"/>
        <w:jc w:val="both"/>
        <w:rPr>
          <w:b/>
          <w:bCs/>
          <w:sz w:val="24"/>
          <w:szCs w:val="24"/>
          <w:highlight w:val="yellow"/>
        </w:rPr>
      </w:pPr>
      <w:r>
        <w:rPr>
          <w:b/>
          <w:bCs/>
          <w:sz w:val="24"/>
          <w:szCs w:val="24"/>
          <w:highlight w:val="yellow"/>
        </w:rPr>
        <w:t>[●]</w:t>
      </w:r>
    </w:p>
    <w:p w:rsidR="00C251AE" w:rsidRDefault="00FC4B24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pronajímatel</w:t>
      </w:r>
    </w:p>
    <w:p w:rsidR="00C251AE" w:rsidRDefault="00C251AE">
      <w:pPr>
        <w:spacing w:before="240" w:after="200"/>
        <w:jc w:val="both"/>
        <w:rPr>
          <w:sz w:val="24"/>
          <w:szCs w:val="24"/>
        </w:rPr>
      </w:pPr>
    </w:p>
    <w:p w:rsidR="00C251AE" w:rsidRDefault="00FC4B24">
      <w:pPr>
        <w:spacing w:before="240" w:after="200"/>
        <w:jc w:val="both"/>
        <w:rPr>
          <w:sz w:val="24"/>
          <w:szCs w:val="24"/>
        </w:rPr>
      </w:pPr>
      <w:r>
        <w:pict>
          <v:rect id="_x0000_i1027" style="width:0;height:1.5pt" o:hralign="center" o:hrstd="t" o:hr="t" fillcolor="#a0a0a0" stroked="f"/>
        </w:pict>
      </w:r>
    </w:p>
    <w:p w:rsidR="00C251AE" w:rsidRDefault="00FC4B24">
      <w:pPr>
        <w:spacing w:before="240" w:after="24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Dostupný advokát nenese žádnou odpovědnost za případnou újmu vzniklou použitím obecného vzoru pro nevhodnou situaci.</w:t>
      </w:r>
      <w:r>
        <w:rPr>
          <w:sz w:val="24"/>
          <w:szCs w:val="24"/>
        </w:rPr>
        <w:br/>
      </w:r>
    </w:p>
    <w:p w:rsidR="00C251AE" w:rsidRDefault="00C251AE">
      <w:pPr>
        <w:spacing w:before="240" w:after="240"/>
        <w:jc w:val="both"/>
        <w:rPr>
          <w:sz w:val="24"/>
          <w:szCs w:val="24"/>
        </w:rPr>
      </w:pPr>
    </w:p>
    <w:p w:rsidR="00C251AE" w:rsidRDefault="00C251AE">
      <w:pPr>
        <w:spacing w:before="240" w:after="240"/>
        <w:jc w:val="both"/>
        <w:rPr>
          <w:sz w:val="24"/>
          <w:szCs w:val="24"/>
        </w:rPr>
      </w:pPr>
    </w:p>
    <w:p w:rsidR="00C251AE" w:rsidRDefault="00C251AE"/>
    <w:sectPr w:rsidR="00C251AE">
      <w:foot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B24" w:rsidRDefault="00FC4B24">
      <w:pPr>
        <w:spacing w:line="240" w:lineRule="auto"/>
      </w:pPr>
      <w:r>
        <w:separator/>
      </w:r>
    </w:p>
  </w:endnote>
  <w:endnote w:type="continuationSeparator" w:id="0">
    <w:p w:rsidR="00FC4B24" w:rsidRDefault="00FC4B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12347A1A-B1F6-4B1C-83EC-1EFDCCCA59A6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F5A76AAC-5327-47CA-82C6-EA222FD9F7F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1AE" w:rsidRDefault="00FC4B24">
    <w:pPr>
      <w:rPr>
        <w:color w:val="53B924"/>
        <w:sz w:val="14"/>
        <w:szCs w:val="14"/>
      </w:rPr>
    </w:pPr>
    <w:r>
      <w:t xml:space="preserve">          </w:t>
    </w:r>
    <w:r>
      <w:rPr>
        <w:sz w:val="14"/>
        <w:szCs w:val="14"/>
      </w:rPr>
      <w:t xml:space="preserve"> </w:t>
    </w:r>
    <w:hyperlink r:id="rId1">
      <w:r>
        <w:rPr>
          <w:color w:val="434343"/>
          <w:sz w:val="14"/>
          <w:szCs w:val="14"/>
          <w:u w:val="single"/>
        </w:rPr>
        <w:t>info@dostupnyadvokat.cz</w:t>
      </w:r>
    </w:hyperlink>
    <w:r>
      <w:rPr>
        <w:color w:val="434343"/>
        <w:sz w:val="14"/>
        <w:szCs w:val="14"/>
      </w:rPr>
      <w:t xml:space="preserve"> </w:t>
    </w:r>
    <w:r>
      <w:rPr>
        <w:color w:val="434343"/>
        <w:sz w:val="14"/>
        <w:szCs w:val="14"/>
      </w:rPr>
      <w:tab/>
      <w:t xml:space="preserve">                    </w:t>
    </w:r>
    <w:proofErr w:type="spellStart"/>
    <w:proofErr w:type="gramStart"/>
    <w:r>
      <w:rPr>
        <w:color w:val="434343"/>
        <w:sz w:val="14"/>
        <w:szCs w:val="14"/>
      </w:rPr>
      <w:t>tel.č</w:t>
    </w:r>
    <w:proofErr w:type="spellEnd"/>
    <w:r>
      <w:rPr>
        <w:color w:val="434343"/>
        <w:sz w:val="14"/>
        <w:szCs w:val="14"/>
      </w:rPr>
      <w:t>.</w:t>
    </w:r>
    <w:proofErr w:type="gramEnd"/>
    <w:r>
      <w:rPr>
        <w:color w:val="434343"/>
        <w:sz w:val="14"/>
        <w:szCs w:val="14"/>
      </w:rPr>
      <w:t xml:space="preserve"> </w:t>
    </w:r>
    <w:r>
      <w:rPr>
        <w:color w:val="434343"/>
        <w:sz w:val="14"/>
        <w:szCs w:val="14"/>
        <w:highlight w:val="white"/>
      </w:rPr>
      <w:t xml:space="preserve">+420 246 045 055            </w:t>
    </w:r>
    <w:r>
      <w:rPr>
        <w:color w:val="434343"/>
        <w:sz w:val="14"/>
        <w:szCs w:val="14"/>
        <w:highlight w:val="white"/>
      </w:rPr>
      <w:tab/>
    </w:r>
    <w:r>
      <w:rPr>
        <w:color w:val="53B924"/>
        <w:sz w:val="14"/>
        <w:szCs w:val="14"/>
        <w:highlight w:val="white"/>
      </w:rPr>
      <w:t>www.dostupnyadvokat.cz</w:t>
    </w:r>
    <w:r>
      <w:rPr>
        <w:noProof/>
        <w:lang w:val="cs-CZ"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-28574</wp:posOffset>
          </wp:positionV>
          <wp:extent cx="1100138" cy="259318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0138" cy="2593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B24" w:rsidRDefault="00FC4B24">
      <w:pPr>
        <w:spacing w:line="240" w:lineRule="auto"/>
      </w:pPr>
      <w:r>
        <w:separator/>
      </w:r>
    </w:p>
  </w:footnote>
  <w:footnote w:type="continuationSeparator" w:id="0">
    <w:p w:rsidR="00FC4B24" w:rsidRDefault="00FC4B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251AE"/>
    <w:rsid w:val="00B22FF2"/>
    <w:rsid w:val="00C251AE"/>
    <w:rsid w:val="00FC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info@dostupnyadvokat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527</Words>
  <Characters>3110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Dominika Novakova</cp:lastModifiedBy>
  <cp:revision>2</cp:revision>
  <dcterms:created xsi:type="dcterms:W3CDTF">2026-05-11T11:45:00Z</dcterms:created>
  <dcterms:modified xsi:type="dcterms:W3CDTF">2026-05-11T11:45:00Z</dcterms:modified>
</cp:coreProperties>
</file>