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3740" w14:textId="27A3BA6A" w:rsidR="007E2D6B" w:rsidRPr="009B0CF5" w:rsidRDefault="007E2D6B" w:rsidP="7C1A5FA9">
      <w:pPr>
        <w:pStyle w:val="Odstavecseseznamem2"/>
        <w:keepNext/>
        <w:keepLines/>
        <w:spacing w:after="240" w:line="276" w:lineRule="auto"/>
        <w:ind w:left="708"/>
        <w:jc w:val="right"/>
        <w:rPr>
          <w:rFonts w:ascii="Arial" w:hAnsi="Arial" w:cs="Arial"/>
          <w:b/>
          <w:bCs/>
          <w:color w:val="000000" w:themeColor="text1"/>
          <w:sz w:val="32"/>
          <w:szCs w:val="32"/>
        </w:rPr>
      </w:pPr>
      <w:r w:rsidRPr="7C1A5FA9">
        <w:rPr>
          <w:rFonts w:ascii="Arial" w:hAnsi="Arial" w:cs="Arial"/>
          <w:b/>
          <w:bCs/>
          <w:color w:val="000000" w:themeColor="text1"/>
          <w:sz w:val="32"/>
          <w:szCs w:val="32"/>
        </w:rPr>
        <w:t>Příloha</w:t>
      </w:r>
      <w:r w:rsidR="00AD1901" w:rsidRPr="7C1A5FA9">
        <w:rPr>
          <w:rFonts w:ascii="Arial" w:hAnsi="Arial" w:cs="Arial"/>
          <w:b/>
          <w:bCs/>
          <w:color w:val="000000" w:themeColor="text1"/>
          <w:sz w:val="32"/>
          <w:szCs w:val="32"/>
        </w:rPr>
        <w:t xml:space="preserve"> č.</w:t>
      </w:r>
      <w:r w:rsidR="726A2F17" w:rsidRPr="7C1A5FA9">
        <w:rPr>
          <w:rFonts w:ascii="Arial" w:hAnsi="Arial" w:cs="Arial"/>
          <w:b/>
          <w:bCs/>
          <w:color w:val="000000" w:themeColor="text1"/>
          <w:sz w:val="32"/>
          <w:szCs w:val="32"/>
        </w:rPr>
        <w:t xml:space="preserve"> </w:t>
      </w:r>
      <w:r w:rsidR="00AD1901" w:rsidRPr="7C1A5FA9">
        <w:rPr>
          <w:rFonts w:ascii="Arial" w:hAnsi="Arial" w:cs="Arial"/>
          <w:b/>
          <w:bCs/>
          <w:color w:val="000000" w:themeColor="text1"/>
          <w:sz w:val="32"/>
          <w:szCs w:val="32"/>
        </w:rPr>
        <w:t>1</w:t>
      </w:r>
    </w:p>
    <w:p w14:paraId="40729C15" w14:textId="23807605" w:rsidR="007E2D6B" w:rsidRPr="009B0CF5" w:rsidRDefault="007E2D6B" w:rsidP="007E2D6B">
      <w:pPr>
        <w:pStyle w:val="Odstavecseseznamem2"/>
        <w:keepNext/>
        <w:keepLines/>
        <w:spacing w:after="240" w:line="276" w:lineRule="auto"/>
        <w:ind w:left="0"/>
        <w:jc w:val="both"/>
        <w:rPr>
          <w:rFonts w:ascii="Arial" w:hAnsi="Arial" w:cs="Arial"/>
          <w:b/>
          <w:color w:val="000000" w:themeColor="text1"/>
          <w:sz w:val="32"/>
          <w:szCs w:val="32"/>
        </w:rPr>
      </w:pPr>
      <w:r w:rsidRPr="009B0CF5">
        <w:rPr>
          <w:rFonts w:ascii="Arial" w:hAnsi="Arial" w:cs="Arial"/>
          <w:b/>
          <w:color w:val="000000" w:themeColor="text1"/>
          <w:sz w:val="32"/>
          <w:szCs w:val="32"/>
        </w:rPr>
        <w:t xml:space="preserve">K Závěrečné zprávě o výsledcích realizace Strategie rozvoje zemského digitálního televizního vysílání za období 2016-2020. </w:t>
      </w:r>
    </w:p>
    <w:p w14:paraId="6EC1BCF5" w14:textId="3E41E667" w:rsidR="007E2D6B" w:rsidRPr="00E4657B" w:rsidRDefault="007E2D6B" w:rsidP="00E4657B">
      <w:pPr>
        <w:jc w:val="both"/>
        <w:rPr>
          <w:rFonts w:ascii="Arial" w:hAnsi="Arial" w:cs="Arial"/>
          <w:b/>
          <w:color w:val="000000" w:themeColor="text1"/>
          <w:sz w:val="24"/>
          <w:szCs w:val="24"/>
        </w:rPr>
      </w:pPr>
      <w:r w:rsidRPr="00E4657B">
        <w:rPr>
          <w:rFonts w:ascii="Arial" w:hAnsi="Arial" w:cs="Arial"/>
          <w:b/>
          <w:bCs/>
          <w:color w:val="000000" w:themeColor="text1"/>
          <w:sz w:val="24"/>
          <w:szCs w:val="24"/>
        </w:rPr>
        <w:t xml:space="preserve">K jednotlivým oblastem realizace Evropského rozhodnutí k uvolnění rádiového </w:t>
      </w:r>
      <w:r w:rsidRPr="00E4657B">
        <w:rPr>
          <w:rFonts w:ascii="Arial" w:hAnsi="Arial" w:cs="Arial"/>
          <w:b/>
          <w:color w:val="000000" w:themeColor="text1"/>
          <w:sz w:val="24"/>
          <w:szCs w:val="24"/>
        </w:rPr>
        <w:t>spektra pásma 700 MHz a Strategie rozvoje zemského televizního vysílání</w:t>
      </w:r>
    </w:p>
    <w:p w14:paraId="0D47940F" w14:textId="618B08B7" w:rsidR="00D23799" w:rsidRPr="009B0CF5" w:rsidRDefault="00177341" w:rsidP="00515AE8">
      <w:pPr>
        <w:jc w:val="both"/>
        <w:rPr>
          <w:rFonts w:ascii="Arial" w:hAnsi="Arial" w:cs="Arial"/>
          <w:bCs/>
          <w:color w:val="000000" w:themeColor="text1"/>
          <w:sz w:val="24"/>
          <w:szCs w:val="24"/>
        </w:rPr>
      </w:pPr>
      <w:r w:rsidRPr="009B0CF5">
        <w:rPr>
          <w:rFonts w:ascii="Arial" w:hAnsi="Arial" w:cs="Arial"/>
          <w:bCs/>
          <w:color w:val="000000" w:themeColor="text1"/>
          <w:sz w:val="24"/>
          <w:szCs w:val="24"/>
        </w:rPr>
        <w:t>Příloha obsahuje podrobnější údaje k jednotlivým částem a tématům Zprávy o</w:t>
      </w:r>
      <w:r w:rsidR="00515AE8">
        <w:rPr>
          <w:rFonts w:ascii="Arial" w:hAnsi="Arial" w:cs="Arial"/>
          <w:bCs/>
          <w:color w:val="000000" w:themeColor="text1"/>
          <w:sz w:val="24"/>
          <w:szCs w:val="24"/>
        </w:rPr>
        <w:t> </w:t>
      </w:r>
      <w:r w:rsidRPr="009B0CF5">
        <w:rPr>
          <w:rFonts w:ascii="Arial" w:hAnsi="Arial" w:cs="Arial"/>
          <w:bCs/>
          <w:color w:val="000000" w:themeColor="text1"/>
          <w:sz w:val="24"/>
          <w:szCs w:val="24"/>
        </w:rPr>
        <w:t>průběhu, vč. údajů doprovodných statistik a výzkumů obyvatel.</w:t>
      </w:r>
    </w:p>
    <w:p w14:paraId="197AF772" w14:textId="3139B0FC" w:rsidR="007E2D6B" w:rsidRPr="009B0CF5" w:rsidRDefault="00143642" w:rsidP="007E2D6B">
      <w:pPr>
        <w:rPr>
          <w:rFonts w:ascii="Arial" w:hAnsi="Arial" w:cs="Arial"/>
          <w:bCs/>
          <w:color w:val="000000" w:themeColor="text1"/>
          <w:sz w:val="24"/>
          <w:szCs w:val="24"/>
        </w:rPr>
      </w:pPr>
      <w:r w:rsidRPr="009B0CF5">
        <w:rPr>
          <w:rFonts w:ascii="Arial" w:hAnsi="Arial" w:cs="Arial"/>
          <w:bCs/>
          <w:color w:val="000000" w:themeColor="text1"/>
          <w:sz w:val="24"/>
          <w:szCs w:val="24"/>
          <w:u w:val="single"/>
        </w:rPr>
        <w:t>Obsah</w:t>
      </w:r>
      <w:r w:rsidRPr="009B0CF5">
        <w:rPr>
          <w:rFonts w:ascii="Arial" w:hAnsi="Arial" w:cs="Arial"/>
          <w:bCs/>
          <w:color w:val="000000" w:themeColor="text1"/>
          <w:sz w:val="24"/>
          <w:szCs w:val="24"/>
        </w:rPr>
        <w:t>:</w:t>
      </w:r>
    </w:p>
    <w:p w14:paraId="399699CF" w14:textId="016D9B82" w:rsidR="00143642" w:rsidRPr="009B0CF5" w:rsidRDefault="00143642" w:rsidP="00143642">
      <w:pPr>
        <w:pStyle w:val="Odstavecseseznamem2"/>
        <w:keepNext/>
        <w:keepLines/>
        <w:numPr>
          <w:ilvl w:val="0"/>
          <w:numId w:val="6"/>
        </w:numPr>
        <w:spacing w:after="240" w:line="276" w:lineRule="auto"/>
        <w:jc w:val="both"/>
        <w:rPr>
          <w:rFonts w:ascii="Arial" w:hAnsi="Arial" w:cs="Arial"/>
          <w:b/>
          <w:color w:val="000000" w:themeColor="text1"/>
          <w:sz w:val="24"/>
          <w:szCs w:val="24"/>
        </w:rPr>
      </w:pPr>
      <w:r w:rsidRPr="009B0CF5">
        <w:rPr>
          <w:rFonts w:ascii="Arial" w:hAnsi="Arial" w:cs="Arial"/>
          <w:b/>
          <w:color w:val="000000" w:themeColor="text1"/>
          <w:sz w:val="24"/>
          <w:szCs w:val="24"/>
        </w:rPr>
        <w:t>Přehled kroků v oblasti právního rámce a mezinárodní kontext</w:t>
      </w:r>
    </w:p>
    <w:p w14:paraId="4703C6BE" w14:textId="77777777" w:rsidR="00143642" w:rsidRPr="009B0CF5" w:rsidRDefault="00143642" w:rsidP="00143642">
      <w:pPr>
        <w:pStyle w:val="Odstavecseseznamem2"/>
        <w:keepNext/>
        <w:keepLines/>
        <w:numPr>
          <w:ilvl w:val="0"/>
          <w:numId w:val="6"/>
        </w:numPr>
        <w:spacing w:after="240" w:line="276" w:lineRule="auto"/>
        <w:jc w:val="both"/>
        <w:rPr>
          <w:rFonts w:ascii="Arial" w:hAnsi="Arial" w:cs="Arial"/>
          <w:b/>
          <w:color w:val="000000" w:themeColor="text1"/>
          <w:sz w:val="24"/>
          <w:szCs w:val="24"/>
        </w:rPr>
      </w:pPr>
      <w:r w:rsidRPr="009B0CF5">
        <w:rPr>
          <w:rFonts w:ascii="Arial" w:hAnsi="Arial" w:cs="Arial"/>
          <w:b/>
          <w:color w:val="000000" w:themeColor="text1"/>
          <w:sz w:val="24"/>
          <w:szCs w:val="24"/>
        </w:rPr>
        <w:t xml:space="preserve">Přehled kroků ve správě spektra a souběžné vysílání DVB-T/DVB-T2 </w:t>
      </w:r>
    </w:p>
    <w:p w14:paraId="64F37A1B" w14:textId="15AAFE24" w:rsidR="00143642" w:rsidRPr="009B0CF5" w:rsidRDefault="00143642" w:rsidP="00143642">
      <w:pPr>
        <w:pStyle w:val="Odstavecseseznamem2"/>
        <w:keepNext/>
        <w:keepLines/>
        <w:numPr>
          <w:ilvl w:val="0"/>
          <w:numId w:val="6"/>
        </w:numPr>
        <w:spacing w:after="240" w:line="276" w:lineRule="auto"/>
        <w:jc w:val="both"/>
        <w:rPr>
          <w:rFonts w:ascii="Arial" w:hAnsi="Arial" w:cs="Arial"/>
          <w:b/>
          <w:color w:val="000000" w:themeColor="text1"/>
          <w:sz w:val="24"/>
          <w:szCs w:val="24"/>
        </w:rPr>
      </w:pPr>
      <w:bookmarkStart w:id="0" w:name="_Hlk68797082"/>
      <w:r w:rsidRPr="009B0CF5">
        <w:rPr>
          <w:rFonts w:ascii="Arial" w:hAnsi="Arial" w:cs="Arial"/>
          <w:b/>
          <w:color w:val="000000" w:themeColor="text1"/>
          <w:sz w:val="24"/>
          <w:szCs w:val="24"/>
        </w:rPr>
        <w:t>Prodeje přijímacích zařízení a jejich certifikace</w:t>
      </w:r>
      <w:bookmarkEnd w:id="0"/>
      <w:r w:rsidRPr="009B0CF5">
        <w:rPr>
          <w:rFonts w:ascii="Arial" w:hAnsi="Arial" w:cs="Arial"/>
          <w:b/>
          <w:color w:val="000000" w:themeColor="text1"/>
          <w:sz w:val="24"/>
          <w:szCs w:val="24"/>
        </w:rPr>
        <w:t xml:space="preserve"> </w:t>
      </w:r>
    </w:p>
    <w:p w14:paraId="5BE46825" w14:textId="5BD4D41F" w:rsidR="00143642" w:rsidRPr="009B0CF5" w:rsidRDefault="00143642" w:rsidP="00143642">
      <w:pPr>
        <w:pStyle w:val="Odstavecseseznamem2"/>
        <w:keepNext/>
        <w:keepLines/>
        <w:numPr>
          <w:ilvl w:val="0"/>
          <w:numId w:val="6"/>
        </w:numPr>
        <w:spacing w:after="240" w:line="276" w:lineRule="auto"/>
        <w:jc w:val="both"/>
        <w:rPr>
          <w:rFonts w:ascii="Arial" w:hAnsi="Arial" w:cs="Arial"/>
          <w:b/>
          <w:color w:val="000000" w:themeColor="text1"/>
          <w:sz w:val="24"/>
          <w:szCs w:val="24"/>
        </w:rPr>
      </w:pPr>
      <w:r w:rsidRPr="009B0CF5">
        <w:rPr>
          <w:rFonts w:ascii="Arial" w:hAnsi="Arial" w:cs="Arial"/>
          <w:b/>
          <w:color w:val="000000" w:themeColor="text1"/>
          <w:sz w:val="24"/>
          <w:szCs w:val="24"/>
        </w:rPr>
        <w:t>Aktuální údaje o situaci a postojích obyvatel</w:t>
      </w:r>
    </w:p>
    <w:p w14:paraId="0EDA9085" w14:textId="5DD4B723" w:rsidR="00CC6620" w:rsidRPr="009B0CF5" w:rsidRDefault="00CC6620" w:rsidP="49478E31">
      <w:pPr>
        <w:pStyle w:val="Odstavecseseznamem2"/>
        <w:keepNext/>
        <w:keepLines/>
        <w:numPr>
          <w:ilvl w:val="0"/>
          <w:numId w:val="6"/>
        </w:numPr>
        <w:spacing w:after="240" w:line="276" w:lineRule="auto"/>
        <w:jc w:val="both"/>
        <w:rPr>
          <w:rFonts w:ascii="Arial" w:hAnsi="Arial" w:cs="Arial"/>
          <w:b/>
          <w:bCs/>
          <w:color w:val="000000" w:themeColor="text1"/>
          <w:sz w:val="24"/>
          <w:szCs w:val="24"/>
        </w:rPr>
      </w:pPr>
      <w:r w:rsidRPr="52C2B883">
        <w:rPr>
          <w:rFonts w:ascii="Arial" w:hAnsi="Arial" w:cs="Arial"/>
          <w:b/>
          <w:bCs/>
          <w:color w:val="000000" w:themeColor="text1"/>
          <w:sz w:val="24"/>
          <w:szCs w:val="24"/>
        </w:rPr>
        <w:t xml:space="preserve">Shrnutí a </w:t>
      </w:r>
      <w:r w:rsidR="1D937737" w:rsidRPr="52C2B883">
        <w:rPr>
          <w:rFonts w:ascii="Arial" w:hAnsi="Arial" w:cs="Arial"/>
          <w:b/>
          <w:bCs/>
          <w:color w:val="000000" w:themeColor="text1"/>
          <w:sz w:val="24"/>
          <w:szCs w:val="24"/>
        </w:rPr>
        <w:t>otevřené otázky</w:t>
      </w:r>
    </w:p>
    <w:p w14:paraId="1A289C2E" w14:textId="77777777" w:rsidR="00143642" w:rsidRPr="009B0CF5" w:rsidRDefault="00143642" w:rsidP="00143642">
      <w:pPr>
        <w:rPr>
          <w:rFonts w:ascii="Arial" w:hAnsi="Arial" w:cs="Arial"/>
          <w:bCs/>
          <w:color w:val="000000" w:themeColor="text1"/>
          <w:sz w:val="24"/>
          <w:szCs w:val="24"/>
        </w:rPr>
      </w:pPr>
    </w:p>
    <w:p w14:paraId="1D738E62" w14:textId="77777777" w:rsidR="007E2D6B" w:rsidRPr="009B0CF5" w:rsidRDefault="007E2D6B" w:rsidP="00143642">
      <w:pPr>
        <w:pStyle w:val="Odstavecseseznamem2"/>
        <w:keepNext/>
        <w:keepLines/>
        <w:numPr>
          <w:ilvl w:val="0"/>
          <w:numId w:val="18"/>
        </w:numPr>
        <w:spacing w:after="240" w:line="276" w:lineRule="auto"/>
        <w:jc w:val="both"/>
        <w:rPr>
          <w:rFonts w:ascii="Arial" w:hAnsi="Arial" w:cs="Arial"/>
          <w:b/>
          <w:color w:val="000000" w:themeColor="text1"/>
          <w:sz w:val="24"/>
          <w:szCs w:val="24"/>
        </w:rPr>
      </w:pPr>
      <w:r w:rsidRPr="009B0CF5">
        <w:rPr>
          <w:rFonts w:ascii="Arial" w:hAnsi="Arial" w:cs="Arial"/>
          <w:b/>
          <w:color w:val="000000" w:themeColor="text1"/>
          <w:sz w:val="24"/>
          <w:szCs w:val="24"/>
        </w:rPr>
        <w:t>Přehled kroků v oblasti právního rámce a mezinárodní kontext</w:t>
      </w:r>
    </w:p>
    <w:p w14:paraId="752A0164" w14:textId="77777777" w:rsidR="007E2D6B" w:rsidRPr="009B0CF5" w:rsidRDefault="007E2D6B" w:rsidP="007E2D6B">
      <w:pPr>
        <w:pStyle w:val="Odstavecseseznamem2"/>
        <w:keepNext/>
        <w:keepLines/>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
          <w:color w:val="000000" w:themeColor="text1"/>
          <w:spacing w:val="-1"/>
          <w:sz w:val="24"/>
          <w:szCs w:val="24"/>
          <w:lang w:eastAsia="cs-CZ"/>
        </w:rPr>
        <w:t>Aktualizace právního rámce</w:t>
      </w:r>
    </w:p>
    <w:p w14:paraId="67845795"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bCs/>
          <w:color w:val="000000" w:themeColor="text1"/>
          <w:spacing w:val="-1"/>
          <w:sz w:val="24"/>
          <w:szCs w:val="24"/>
          <w:lang w:eastAsia="cs-CZ"/>
        </w:rPr>
        <w:t xml:space="preserve">Realizace procesu uvolnění kmitočtového pásma 700 MHz prostřednictvím </w:t>
      </w:r>
      <w:r w:rsidRPr="009B0CF5">
        <w:rPr>
          <w:rFonts w:ascii="Arial" w:hAnsi="Arial" w:cs="Arial"/>
          <w:color w:val="000000" w:themeColor="text1"/>
          <w:sz w:val="24"/>
          <w:szCs w:val="24"/>
        </w:rPr>
        <w:t xml:space="preserve">přechodu vysílacích sítí platformy DTT na DVB-T2 předpokládalo </w:t>
      </w:r>
      <w:r w:rsidRPr="009B0CF5">
        <w:rPr>
          <w:rFonts w:ascii="Arial" w:hAnsi="Arial" w:cs="Arial"/>
          <w:bCs/>
          <w:color w:val="000000" w:themeColor="text1"/>
          <w:sz w:val="24"/>
          <w:szCs w:val="24"/>
        </w:rPr>
        <w:t>aktualizaci platného</w:t>
      </w:r>
      <w:r w:rsidRPr="009B0CF5">
        <w:rPr>
          <w:rFonts w:ascii="Arial" w:hAnsi="Arial" w:cs="Arial"/>
          <w:color w:val="000000" w:themeColor="text1"/>
          <w:sz w:val="24"/>
          <w:szCs w:val="24"/>
        </w:rPr>
        <w:t xml:space="preserve"> právního rámce a</w:t>
      </w:r>
      <w:r w:rsidRPr="009B0CF5">
        <w:rPr>
          <w:rFonts w:ascii="Arial" w:hAnsi="Arial" w:cs="Arial"/>
          <w:bCs/>
          <w:color w:val="000000" w:themeColor="text1"/>
          <w:sz w:val="24"/>
          <w:szCs w:val="24"/>
        </w:rPr>
        <w:t> </w:t>
      </w:r>
      <w:r w:rsidRPr="009B0CF5">
        <w:rPr>
          <w:rFonts w:ascii="Arial" w:hAnsi="Arial" w:cs="Arial"/>
          <w:color w:val="000000" w:themeColor="text1"/>
          <w:sz w:val="24"/>
          <w:szCs w:val="24"/>
        </w:rPr>
        <w:t xml:space="preserve">s tím související novelizaci dotčených právních předpisů. </w:t>
      </w:r>
    </w:p>
    <w:p w14:paraId="5B20CB84" w14:textId="27C7FF19"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b/>
          <w:bCs/>
          <w:color w:val="000000" w:themeColor="text1"/>
          <w:sz w:val="24"/>
          <w:szCs w:val="24"/>
        </w:rPr>
        <w:t>Klíčová část novelizace právního rámce proběhla v roce 2017</w:t>
      </w:r>
      <w:r w:rsidRPr="7C1A5FA9">
        <w:rPr>
          <w:rFonts w:ascii="Arial" w:hAnsi="Arial" w:cs="Arial"/>
          <w:color w:val="000000" w:themeColor="text1"/>
          <w:sz w:val="24"/>
          <w:szCs w:val="24"/>
        </w:rPr>
        <w:t>. Vládou ČR byly nejprve schváleny dne 30. ledna 2017 úpravy dvou nařízení vlády – nařízení vlády č.</w:t>
      </w:r>
      <w:r w:rsidR="00515AE8">
        <w:rPr>
          <w:rFonts w:ascii="Arial" w:hAnsi="Arial" w:cs="Arial"/>
          <w:color w:val="000000" w:themeColor="text1"/>
          <w:sz w:val="24"/>
          <w:szCs w:val="24"/>
        </w:rPr>
        <w:t> </w:t>
      </w:r>
      <w:r w:rsidRPr="7C1A5FA9">
        <w:rPr>
          <w:rFonts w:ascii="Arial" w:hAnsi="Arial" w:cs="Arial"/>
          <w:color w:val="000000" w:themeColor="text1"/>
          <w:sz w:val="24"/>
          <w:szCs w:val="24"/>
        </w:rPr>
        <w:t xml:space="preserve">153/2005 Sb., o stanovení způsobu a výše tvorby prostředků radiokomunikačního účtu a způsobu jejich čerpání a nařízení vlády č. 154/2005 Sb. o stanovení výše a způsobu výpočtu poplatků za využívání rádiových kmitočtů a čísel, ve znění pozdějších předpisů. Dočasně byla zvýšena tvorba prostředků </w:t>
      </w:r>
      <w:r w:rsidR="6E84D12C" w:rsidRPr="7C1A5FA9">
        <w:rPr>
          <w:rFonts w:ascii="Arial" w:hAnsi="Arial" w:cs="Arial"/>
          <w:color w:val="000000" w:themeColor="text1"/>
          <w:sz w:val="24"/>
          <w:szCs w:val="24"/>
        </w:rPr>
        <w:t>R</w:t>
      </w:r>
      <w:r w:rsidRPr="7C1A5FA9">
        <w:rPr>
          <w:rFonts w:ascii="Arial" w:hAnsi="Arial" w:cs="Arial"/>
          <w:color w:val="000000" w:themeColor="text1"/>
          <w:sz w:val="24"/>
          <w:szCs w:val="24"/>
        </w:rPr>
        <w:t>adiokomunikačního účtu pro účely úhrady souvisejících nákladů a snížena výše poplatků za využívání rádiového spektra při budování přechodových sítí DVB-T2. Obě změny představují dočasnou úpravu, která je použita pouze pro období procesu Přechodu na DVB-T2, tj. na předpokládané období let 2017–2021, s cílem usnadnit a podpořit včasné uvolnění rádiových kmitočtů pásma 700 MHz dle Evropského rozhodnutí bez komplikací.</w:t>
      </w:r>
    </w:p>
    <w:p w14:paraId="142C5F5F" w14:textId="408D9198"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b/>
          <w:bCs/>
          <w:color w:val="000000" w:themeColor="text1"/>
          <w:sz w:val="24"/>
          <w:szCs w:val="24"/>
        </w:rPr>
        <w:lastRenderedPageBreak/>
        <w:t>Následně byla zákonem č. 252/2017 Sb.</w:t>
      </w:r>
      <w:r w:rsidRPr="7C1A5FA9">
        <w:rPr>
          <w:rFonts w:ascii="Arial" w:hAnsi="Arial" w:cs="Arial"/>
          <w:color w:val="000000" w:themeColor="text1"/>
          <w:sz w:val="24"/>
          <w:szCs w:val="24"/>
        </w:rPr>
        <w:t xml:space="preserve"> p</w:t>
      </w:r>
      <w:r w:rsidR="1840F17B" w:rsidRPr="7C1A5FA9">
        <w:rPr>
          <w:rFonts w:ascii="Arial" w:hAnsi="Arial" w:cs="Arial"/>
          <w:color w:val="000000" w:themeColor="text1"/>
          <w:sz w:val="24"/>
          <w:szCs w:val="24"/>
        </w:rPr>
        <w:t>řijata</w:t>
      </w:r>
      <w:r w:rsidRPr="7C1A5FA9">
        <w:rPr>
          <w:rFonts w:ascii="Arial" w:hAnsi="Arial" w:cs="Arial"/>
          <w:color w:val="000000" w:themeColor="text1"/>
          <w:sz w:val="24"/>
          <w:szCs w:val="24"/>
        </w:rPr>
        <w:t xml:space="preserve"> </w:t>
      </w:r>
      <w:r w:rsidRPr="7C1A5FA9">
        <w:rPr>
          <w:rFonts w:ascii="Arial" w:hAnsi="Arial" w:cs="Arial"/>
          <w:b/>
          <w:bCs/>
          <w:color w:val="000000" w:themeColor="text1"/>
          <w:sz w:val="24"/>
          <w:szCs w:val="24"/>
        </w:rPr>
        <w:t xml:space="preserve">novela ZEK </w:t>
      </w:r>
      <w:r w:rsidRPr="7C1A5FA9">
        <w:rPr>
          <w:rFonts w:ascii="Arial" w:hAnsi="Arial" w:cs="Arial"/>
          <w:color w:val="000000" w:themeColor="text1"/>
          <w:sz w:val="24"/>
          <w:szCs w:val="24"/>
        </w:rPr>
        <w:t xml:space="preserve">a zákona č. 483/1991 Sb., o České televizi, ve znění pozdějších předpisů. Ta nabyla účinnosti 2. září 2017.  </w:t>
      </w:r>
    </w:p>
    <w:p w14:paraId="05537FE1" w14:textId="38011850"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color w:val="000000" w:themeColor="text1"/>
          <w:sz w:val="24"/>
          <w:szCs w:val="24"/>
        </w:rPr>
        <w:t xml:space="preserve">Tato novela zákona o elektronických komunikacích vymezila základní podmínky a principy procesu </w:t>
      </w:r>
      <w:r w:rsidR="4E5B75E7" w:rsidRPr="7C1A5FA9">
        <w:rPr>
          <w:rFonts w:ascii="Arial" w:hAnsi="Arial" w:cs="Arial"/>
          <w:color w:val="000000" w:themeColor="text1"/>
          <w:sz w:val="24"/>
          <w:szCs w:val="24"/>
        </w:rPr>
        <w:t>p</w:t>
      </w:r>
      <w:r w:rsidRPr="7C1A5FA9">
        <w:rPr>
          <w:rFonts w:ascii="Arial" w:hAnsi="Arial" w:cs="Arial"/>
          <w:color w:val="000000" w:themeColor="text1"/>
          <w:sz w:val="24"/>
          <w:szCs w:val="24"/>
        </w:rPr>
        <w:t xml:space="preserve">řechodu na DVB-T2 a udělila potřebná zákonná zmocnění pro vydání či úpravu nezbytných podzákonných předpisů, zejména Technického plánu přechodu a provedla novelizaci příslušných souvisejících zákonů. Založila právní rámec a jistotu pro subjekty, které se účastní procesu </w:t>
      </w:r>
      <w:r w:rsidR="4488738B" w:rsidRPr="7C1A5FA9">
        <w:rPr>
          <w:rFonts w:ascii="Arial" w:hAnsi="Arial" w:cs="Arial"/>
          <w:color w:val="000000" w:themeColor="text1"/>
          <w:sz w:val="24"/>
          <w:szCs w:val="24"/>
        </w:rPr>
        <w:t>p</w:t>
      </w:r>
      <w:r w:rsidRPr="7C1A5FA9">
        <w:rPr>
          <w:rFonts w:ascii="Arial" w:hAnsi="Arial" w:cs="Arial"/>
          <w:color w:val="000000" w:themeColor="text1"/>
          <w:sz w:val="24"/>
          <w:szCs w:val="24"/>
        </w:rPr>
        <w:t xml:space="preserve">řechodu na DVB-T2, </w:t>
      </w:r>
      <w:r w:rsidR="5148BED0" w:rsidRPr="7C1A5FA9">
        <w:rPr>
          <w:rFonts w:ascii="Arial" w:hAnsi="Arial" w:cs="Arial"/>
          <w:color w:val="000000" w:themeColor="text1"/>
          <w:sz w:val="24"/>
          <w:szCs w:val="24"/>
        </w:rPr>
        <w:t>nebo</w:t>
      </w:r>
      <w:r w:rsidRPr="7C1A5FA9">
        <w:rPr>
          <w:rFonts w:ascii="Arial" w:hAnsi="Arial" w:cs="Arial"/>
          <w:color w:val="000000" w:themeColor="text1"/>
          <w:sz w:val="24"/>
          <w:szCs w:val="24"/>
        </w:rPr>
        <w:t xml:space="preserve"> které budou tímto procesem zasaženy v souladu se schválenou Strategi</w:t>
      </w:r>
      <w:r w:rsidR="6BCE9B8F" w:rsidRPr="7C1A5FA9">
        <w:rPr>
          <w:rFonts w:ascii="Arial" w:hAnsi="Arial" w:cs="Arial"/>
          <w:color w:val="000000" w:themeColor="text1"/>
          <w:sz w:val="24"/>
          <w:szCs w:val="24"/>
        </w:rPr>
        <w:t>í</w:t>
      </w:r>
      <w:r w:rsidRPr="7C1A5FA9">
        <w:rPr>
          <w:rFonts w:ascii="Arial" w:hAnsi="Arial" w:cs="Arial"/>
          <w:color w:val="000000" w:themeColor="text1"/>
          <w:sz w:val="24"/>
          <w:szCs w:val="24"/>
        </w:rPr>
        <w:t xml:space="preserve"> rozvoje zemského digitálního televizního vysílání</w:t>
      </w:r>
      <w:r w:rsidR="0BAEF42A" w:rsidRPr="7C1A5FA9">
        <w:rPr>
          <w:rFonts w:ascii="Arial" w:hAnsi="Arial" w:cs="Arial"/>
          <w:color w:val="000000" w:themeColor="text1"/>
          <w:sz w:val="24"/>
          <w:szCs w:val="24"/>
        </w:rPr>
        <w:t xml:space="preserve"> (dále jen “Strategie”)</w:t>
      </w:r>
      <w:r w:rsidRPr="7C1A5FA9">
        <w:rPr>
          <w:rFonts w:ascii="Arial" w:hAnsi="Arial" w:cs="Arial"/>
          <w:color w:val="000000" w:themeColor="text1"/>
          <w:sz w:val="24"/>
          <w:szCs w:val="24"/>
        </w:rPr>
        <w:t xml:space="preserve">. V rámci této úpravy národního právního rámce byla zapracována všechna ustanovení a termíny z rozhodnutí Evropského parlamentu a Rady. Jednalo se zejména o klíčový termín – uvolnění kmitočtů pásma 700 MHz k 30. 6. 2020 – a lhůty garantovaného výhradního využití pásma do 700 MHz (470–694 MHz) pro televizní vysílání nejméně do roku 2030. Z hlediska obsahu jde zejména o založení práva na kompenzaci vyvolaných nákladů v souvislosti s uvolněním pásma 700 MHz prostřednictvím přechodu na DVB-T2, v přesně definovaném rozsahu (podmíněnou slučitelností navrhovaných </w:t>
      </w:r>
      <w:r w:rsidR="00B209F1">
        <w:rPr>
          <w:rFonts w:ascii="Arial" w:hAnsi="Arial" w:cs="Arial"/>
          <w:color w:val="000000" w:themeColor="text1"/>
          <w:sz w:val="24"/>
          <w:szCs w:val="24"/>
        </w:rPr>
        <w:t>o</w:t>
      </w:r>
      <w:r w:rsidRPr="7C1A5FA9">
        <w:rPr>
          <w:rFonts w:ascii="Arial" w:hAnsi="Arial" w:cs="Arial"/>
          <w:color w:val="000000" w:themeColor="text1"/>
          <w:sz w:val="24"/>
          <w:szCs w:val="24"/>
        </w:rPr>
        <w:t xml:space="preserve">patření s vnitřním trhem Evropské unie - vydáním rozhodnutí Evropské komise v dané věci </w:t>
      </w:r>
      <w:proofErr w:type="spellStart"/>
      <w:r w:rsidRPr="7C1A5FA9">
        <w:rPr>
          <w:rFonts w:ascii="Arial" w:hAnsi="Arial" w:cs="Arial"/>
          <w:color w:val="000000" w:themeColor="text1"/>
          <w:sz w:val="24"/>
          <w:szCs w:val="24"/>
        </w:rPr>
        <w:t>stand-still</w:t>
      </w:r>
      <w:proofErr w:type="spellEnd"/>
      <w:r w:rsidRPr="7C1A5FA9">
        <w:rPr>
          <w:rFonts w:ascii="Arial" w:hAnsi="Arial" w:cs="Arial"/>
          <w:color w:val="000000" w:themeColor="text1"/>
          <w:sz w:val="24"/>
          <w:szCs w:val="24"/>
        </w:rPr>
        <w:t xml:space="preserve"> </w:t>
      </w:r>
      <w:proofErr w:type="spellStart"/>
      <w:r w:rsidRPr="7C1A5FA9">
        <w:rPr>
          <w:rFonts w:ascii="Arial" w:hAnsi="Arial" w:cs="Arial"/>
          <w:color w:val="000000" w:themeColor="text1"/>
          <w:sz w:val="24"/>
          <w:szCs w:val="24"/>
        </w:rPr>
        <w:t>clause</w:t>
      </w:r>
      <w:proofErr w:type="spellEnd"/>
      <w:r w:rsidRPr="7C1A5FA9">
        <w:rPr>
          <w:rFonts w:ascii="Arial" w:hAnsi="Arial" w:cs="Arial"/>
          <w:color w:val="000000" w:themeColor="text1"/>
          <w:sz w:val="24"/>
          <w:szCs w:val="24"/>
        </w:rPr>
        <w:t>), ochranu příjemců zemského digitálního televizního vysílání, vydání národního plánu uvolnění kmitočtů (jehož jádro tvoří Technický plán přechodu) a</w:t>
      </w:r>
      <w:r w:rsidR="00515AE8">
        <w:rPr>
          <w:rFonts w:ascii="Arial" w:hAnsi="Arial" w:cs="Arial"/>
          <w:color w:val="000000" w:themeColor="text1"/>
          <w:sz w:val="24"/>
          <w:szCs w:val="24"/>
        </w:rPr>
        <w:t> </w:t>
      </w:r>
      <w:r w:rsidRPr="7C1A5FA9">
        <w:rPr>
          <w:rFonts w:ascii="Arial" w:hAnsi="Arial" w:cs="Arial"/>
          <w:color w:val="000000" w:themeColor="text1"/>
          <w:sz w:val="24"/>
          <w:szCs w:val="24"/>
        </w:rPr>
        <w:t xml:space="preserve">využití nejnovějších technologických standardů DVB-T2 a HEVC. Zároveň novela podmiňuje úhradu finančních kompenzací notifikací </w:t>
      </w:r>
      <w:r w:rsidR="001455C4" w:rsidRPr="7C1A5FA9">
        <w:rPr>
          <w:rFonts w:ascii="Arial" w:hAnsi="Arial" w:cs="Arial"/>
          <w:color w:val="000000" w:themeColor="text1"/>
          <w:sz w:val="24"/>
          <w:szCs w:val="24"/>
        </w:rPr>
        <w:t xml:space="preserve">této kompenzace </w:t>
      </w:r>
      <w:r w:rsidRPr="7C1A5FA9">
        <w:rPr>
          <w:rFonts w:ascii="Arial" w:hAnsi="Arial" w:cs="Arial"/>
          <w:color w:val="000000" w:themeColor="text1"/>
          <w:sz w:val="24"/>
          <w:szCs w:val="24"/>
        </w:rPr>
        <w:t xml:space="preserve">u Evropské komise. </w:t>
      </w:r>
    </w:p>
    <w:p w14:paraId="6F5D8F56" w14:textId="00D22BA3"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b/>
          <w:color w:val="000000" w:themeColor="text1"/>
          <w:sz w:val="24"/>
          <w:szCs w:val="24"/>
        </w:rPr>
        <w:t>V srpnu 2018 bylo vládou ČR schváleno nařízení vlády č.199/2018 Sb. – Technický plán přechodu</w:t>
      </w:r>
      <w:r w:rsidRPr="009B0CF5">
        <w:rPr>
          <w:rFonts w:ascii="Arial" w:hAnsi="Arial" w:cs="Arial"/>
          <w:color w:val="000000" w:themeColor="text1"/>
          <w:sz w:val="24"/>
          <w:szCs w:val="24"/>
        </w:rPr>
        <w:t xml:space="preserve"> (dále jen „TPP“). TPP vymezil, mimo pravidel v oblasti správy rádiového spektra podle příslušného zmocnění v zákoně, konkrétní časové lhůty pro provozování přechodových sítí v DVB-T2, zapínání finálních sítí DVB-T2 a</w:t>
      </w:r>
      <w:r w:rsidR="00515AE8">
        <w:rPr>
          <w:rFonts w:ascii="Arial" w:hAnsi="Arial" w:cs="Arial"/>
          <w:color w:val="000000" w:themeColor="text1"/>
          <w:sz w:val="24"/>
          <w:szCs w:val="24"/>
        </w:rPr>
        <w:t> </w:t>
      </w:r>
      <w:r w:rsidRPr="009B0CF5">
        <w:rPr>
          <w:rFonts w:ascii="Arial" w:hAnsi="Arial" w:cs="Arial"/>
          <w:color w:val="000000" w:themeColor="text1"/>
          <w:sz w:val="24"/>
          <w:szCs w:val="24"/>
        </w:rPr>
        <w:t xml:space="preserve">vypínání stávajících celoplošných sítí DVB-T. </w:t>
      </w:r>
    </w:p>
    <w:p w14:paraId="7350C3B6" w14:textId="7DEB534F"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b/>
          <w:bCs/>
          <w:color w:val="000000" w:themeColor="text1"/>
          <w:sz w:val="24"/>
          <w:szCs w:val="24"/>
        </w:rPr>
        <w:t>V roce 2019</w:t>
      </w:r>
      <w:r w:rsidRPr="009B0CF5">
        <w:rPr>
          <w:rFonts w:ascii="Arial" w:hAnsi="Arial" w:cs="Arial"/>
          <w:color w:val="000000" w:themeColor="text1"/>
          <w:sz w:val="24"/>
          <w:szCs w:val="24"/>
        </w:rPr>
        <w:t xml:space="preserve"> ČTÚ postupně aktualizoval příslušnou část Plánu využití rádiového spektra pro kmitočtové pásmo 470-960 MHz, která umožnila prodloužit současné vysílání regionálních televizních sítí nejprve do června 2020, a následně v návaznosti na prodloužení doby přechodu z důvodu vyhlášeného nouzového stavu do 31.10.2020.</w:t>
      </w:r>
    </w:p>
    <w:p w14:paraId="7C71057D" w14:textId="3469DCDA"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b/>
          <w:bCs/>
          <w:color w:val="000000" w:themeColor="text1"/>
          <w:sz w:val="24"/>
          <w:szCs w:val="24"/>
        </w:rPr>
        <w:t xml:space="preserve">V roce 2020 bylo nutno přijmout postupně dvě novely TPP vzhledem k opatření COVID-19. </w:t>
      </w:r>
      <w:r w:rsidRPr="7C1A5FA9">
        <w:rPr>
          <w:rFonts w:ascii="Arial" w:hAnsi="Arial" w:cs="Arial"/>
          <w:color w:val="000000" w:themeColor="text1"/>
          <w:sz w:val="24"/>
          <w:szCs w:val="24"/>
        </w:rPr>
        <w:t xml:space="preserve">V březnu 2020 to bylo nařízení vlády </w:t>
      </w:r>
      <w:r w:rsidRPr="7C1A5FA9">
        <w:rPr>
          <w:rFonts w:ascii="Arial" w:hAnsi="Arial" w:cs="Arial"/>
          <w:b/>
          <w:bCs/>
          <w:color w:val="000000" w:themeColor="text1"/>
          <w:sz w:val="24"/>
          <w:szCs w:val="24"/>
        </w:rPr>
        <w:t>č. 120/2020 Sb.</w:t>
      </w:r>
      <w:r w:rsidRPr="7C1A5FA9">
        <w:rPr>
          <w:rFonts w:ascii="Arial" w:hAnsi="Arial" w:cs="Arial"/>
          <w:color w:val="000000" w:themeColor="text1"/>
          <w:sz w:val="24"/>
          <w:szCs w:val="24"/>
        </w:rPr>
        <w:t xml:space="preserve">, které přerušilo z důvodu nouzového stavu realizaci přechodu na DVB-T2 a pozastavilo tak veškeré dosud plánované kroky v zapínání finálních sítí a vypínání sítí DVB-T. </w:t>
      </w:r>
      <w:r w:rsidRPr="7C1A5FA9">
        <w:rPr>
          <w:rFonts w:ascii="Arial" w:hAnsi="Arial" w:cs="Arial"/>
          <w:b/>
          <w:bCs/>
          <w:color w:val="000000" w:themeColor="text1"/>
          <w:sz w:val="24"/>
          <w:szCs w:val="24"/>
        </w:rPr>
        <w:t>V červnu 2020</w:t>
      </w:r>
      <w:r w:rsidRPr="7C1A5FA9">
        <w:rPr>
          <w:rFonts w:ascii="Arial" w:hAnsi="Arial" w:cs="Arial"/>
          <w:color w:val="000000" w:themeColor="text1"/>
          <w:sz w:val="24"/>
          <w:szCs w:val="24"/>
        </w:rPr>
        <w:t xml:space="preserve"> pak bylo přijato nařízení vlády </w:t>
      </w:r>
      <w:r w:rsidRPr="7C1A5FA9">
        <w:rPr>
          <w:rFonts w:ascii="Arial" w:hAnsi="Arial" w:cs="Arial"/>
          <w:b/>
          <w:bCs/>
          <w:color w:val="000000" w:themeColor="text1"/>
          <w:sz w:val="24"/>
          <w:szCs w:val="24"/>
        </w:rPr>
        <w:t>č. 268/2020 Sb.,</w:t>
      </w:r>
      <w:r w:rsidRPr="7C1A5FA9">
        <w:rPr>
          <w:rFonts w:ascii="Arial" w:hAnsi="Arial" w:cs="Arial"/>
          <w:color w:val="000000" w:themeColor="text1"/>
          <w:sz w:val="24"/>
          <w:szCs w:val="24"/>
        </w:rPr>
        <w:t xml:space="preserve"> které restartovalo celý proces přechodu s termínem ukončení posunutým do 31.10.2020. </w:t>
      </w:r>
      <w:r w:rsidR="453EA9E6" w:rsidRPr="7C1A5FA9">
        <w:rPr>
          <w:rFonts w:ascii="Arial" w:hAnsi="Arial" w:cs="Arial"/>
          <w:color w:val="000000" w:themeColor="text1"/>
          <w:sz w:val="24"/>
          <w:szCs w:val="24"/>
        </w:rPr>
        <w:t>Tyto</w:t>
      </w:r>
      <w:r w:rsidRPr="7C1A5FA9">
        <w:rPr>
          <w:rFonts w:ascii="Arial" w:hAnsi="Arial" w:cs="Arial"/>
          <w:color w:val="000000" w:themeColor="text1"/>
          <w:sz w:val="24"/>
          <w:szCs w:val="24"/>
        </w:rPr>
        <w:t xml:space="preserve"> novely </w:t>
      </w:r>
      <w:r w:rsidR="23981A67" w:rsidRPr="7C1A5FA9">
        <w:rPr>
          <w:rFonts w:ascii="Arial" w:hAnsi="Arial" w:cs="Arial"/>
          <w:color w:val="000000" w:themeColor="text1"/>
          <w:sz w:val="24"/>
          <w:szCs w:val="24"/>
        </w:rPr>
        <w:t xml:space="preserve">TPP </w:t>
      </w:r>
      <w:r w:rsidRPr="7C1A5FA9">
        <w:rPr>
          <w:rFonts w:ascii="Arial" w:hAnsi="Arial" w:cs="Arial"/>
          <w:color w:val="000000" w:themeColor="text1"/>
          <w:sz w:val="24"/>
          <w:szCs w:val="24"/>
        </w:rPr>
        <w:t xml:space="preserve">neměnily jakkoli pravidla celého procesu, pouze posunuly jeho implementaci z důvodu vyhlášeného nouzového stavu o čtyři měsíce v čase tak, aby přechod nepokračoval </w:t>
      </w:r>
      <w:r w:rsidRPr="7C1A5FA9">
        <w:rPr>
          <w:rFonts w:ascii="Arial" w:hAnsi="Arial" w:cs="Arial"/>
          <w:color w:val="000000" w:themeColor="text1"/>
          <w:sz w:val="24"/>
          <w:szCs w:val="24"/>
        </w:rPr>
        <w:lastRenderedPageBreak/>
        <w:t>v období, kdy veřejnost měla jen omezenou možnost nákupu nezbytných nových přijímacích zařízení.</w:t>
      </w:r>
    </w:p>
    <w:p w14:paraId="16EC8DAA" w14:textId="77777777" w:rsidR="007E2D6B" w:rsidRPr="009B0CF5" w:rsidRDefault="007E2D6B" w:rsidP="007E2D6B">
      <w:pPr>
        <w:pStyle w:val="Odstavecseseznamem2"/>
        <w:keepNext/>
        <w:keepLines/>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
          <w:color w:val="000000" w:themeColor="text1"/>
          <w:spacing w:val="-1"/>
          <w:sz w:val="24"/>
          <w:szCs w:val="24"/>
          <w:lang w:eastAsia="cs-CZ"/>
        </w:rPr>
        <w:t xml:space="preserve">Mezinárodní kontext </w:t>
      </w:r>
    </w:p>
    <w:p w14:paraId="0C0372FA" w14:textId="77777777" w:rsidR="007E2D6B" w:rsidRPr="009B0CF5" w:rsidRDefault="007E2D6B" w:rsidP="007E2D6B">
      <w:pPr>
        <w:pStyle w:val="Nadpis3"/>
        <w:shd w:val="clear" w:color="auto" w:fill="FFFFFF"/>
        <w:spacing w:before="300" w:beforeAutospacing="0"/>
        <w:jc w:val="both"/>
        <w:rPr>
          <w:rFonts w:ascii="Arial" w:hAnsi="Arial" w:cs="Arial"/>
          <w:b w:val="0"/>
          <w:bCs w:val="0"/>
          <w:color w:val="000000" w:themeColor="text1"/>
          <w:sz w:val="24"/>
          <w:szCs w:val="24"/>
        </w:rPr>
      </w:pPr>
      <w:r w:rsidRPr="009B0CF5">
        <w:rPr>
          <w:rFonts w:ascii="Arial" w:hAnsi="Arial" w:cs="Arial"/>
          <w:b w:val="0"/>
          <w:color w:val="000000" w:themeColor="text1"/>
          <w:sz w:val="24"/>
          <w:szCs w:val="24"/>
        </w:rPr>
        <w:t>MPO v souladu s požadavky Evropského rozhodnutí uveřejnilo již v listopadu 2018</w:t>
      </w:r>
      <w:r w:rsidRPr="009B0CF5">
        <w:rPr>
          <w:rFonts w:ascii="Arial" w:hAnsi="Arial" w:cs="Arial"/>
          <w:color w:val="000000" w:themeColor="text1"/>
          <w:sz w:val="24"/>
          <w:szCs w:val="24"/>
        </w:rPr>
        <w:t xml:space="preserve"> </w:t>
      </w:r>
      <w:hyperlink r:id="rId11" w:history="1">
        <w:r w:rsidRPr="009B0CF5">
          <w:rPr>
            <w:rStyle w:val="Hypertextovodkaz"/>
            <w:rFonts w:ascii="Arial" w:hAnsi="Arial" w:cs="Arial"/>
            <w:b w:val="0"/>
            <w:bCs w:val="0"/>
            <w:color w:val="000000" w:themeColor="text1"/>
            <w:sz w:val="24"/>
            <w:szCs w:val="24"/>
          </w:rPr>
          <w:t>Národní plán realizace rozhodnutí Evropského parlamentu a Rady (EU) 899/2017</w:t>
        </w:r>
      </w:hyperlink>
      <w:r w:rsidRPr="009B0CF5">
        <w:rPr>
          <w:rFonts w:ascii="Arial" w:hAnsi="Arial" w:cs="Arial"/>
          <w:b w:val="0"/>
          <w:bCs w:val="0"/>
          <w:color w:val="000000" w:themeColor="text1"/>
          <w:sz w:val="24"/>
          <w:szCs w:val="24"/>
        </w:rPr>
        <w:t xml:space="preserve">, který shrnuje všechny podstatné kroky implementace tohoto rozhodnutí na národní úrovni. </w:t>
      </w:r>
      <w:bookmarkStart w:id="1" w:name="_Hlk534874160"/>
    </w:p>
    <w:p w14:paraId="7E3E5D50" w14:textId="77777777" w:rsidR="007E2D6B" w:rsidRPr="009B0CF5" w:rsidRDefault="007E2D6B" w:rsidP="007E2D6B">
      <w:pPr>
        <w:pStyle w:val="Nadpis3"/>
        <w:shd w:val="clear" w:color="auto" w:fill="FFFFFF"/>
        <w:spacing w:before="300" w:beforeAutospacing="0"/>
        <w:jc w:val="both"/>
        <w:rPr>
          <w:rFonts w:ascii="Arial" w:hAnsi="Arial" w:cs="Arial"/>
          <w:color w:val="000000" w:themeColor="text1"/>
          <w:sz w:val="24"/>
          <w:szCs w:val="24"/>
          <w:u w:val="single"/>
        </w:rPr>
      </w:pPr>
      <w:proofErr w:type="spellStart"/>
      <w:r w:rsidRPr="009B0CF5">
        <w:rPr>
          <w:rFonts w:ascii="Arial" w:hAnsi="Arial" w:cs="Arial"/>
          <w:color w:val="000000" w:themeColor="text1"/>
          <w:sz w:val="24"/>
          <w:szCs w:val="24"/>
          <w:u w:val="single"/>
        </w:rPr>
        <w:t>Prenotifikační</w:t>
      </w:r>
      <w:proofErr w:type="spellEnd"/>
      <w:r w:rsidRPr="009B0CF5">
        <w:rPr>
          <w:rFonts w:ascii="Arial" w:hAnsi="Arial" w:cs="Arial"/>
          <w:color w:val="000000" w:themeColor="text1"/>
          <w:sz w:val="24"/>
          <w:szCs w:val="24"/>
          <w:u w:val="single"/>
        </w:rPr>
        <w:t xml:space="preserve"> a notifikační řízení u Evropské komise</w:t>
      </w:r>
    </w:p>
    <w:p w14:paraId="398ECE5C" w14:textId="417D6D7E"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color w:val="000000" w:themeColor="text1"/>
          <w:sz w:val="24"/>
          <w:szCs w:val="24"/>
        </w:rPr>
        <w:t xml:space="preserve">Na základě přijaté vládní </w:t>
      </w:r>
      <w:r w:rsidR="00515AE8" w:rsidRPr="7C1A5FA9">
        <w:rPr>
          <w:rFonts w:ascii="Arial" w:hAnsi="Arial" w:cs="Arial"/>
          <w:color w:val="000000" w:themeColor="text1"/>
          <w:sz w:val="24"/>
          <w:szCs w:val="24"/>
        </w:rPr>
        <w:t>Strategie byly</w:t>
      </w:r>
      <w:r w:rsidRPr="7C1A5FA9">
        <w:rPr>
          <w:rFonts w:ascii="Arial" w:hAnsi="Arial" w:cs="Arial"/>
          <w:color w:val="000000" w:themeColor="text1"/>
          <w:sz w:val="24"/>
          <w:szCs w:val="24"/>
        </w:rPr>
        <w:t xml:space="preserve"> ve spolupráci Koordinační expertní skupiny MPO, ČTÚ a ÚOHS připraveny </w:t>
      </w:r>
      <w:r w:rsidRPr="7C1A5FA9">
        <w:rPr>
          <w:rFonts w:ascii="Arial" w:hAnsi="Arial" w:cs="Arial"/>
          <w:b/>
          <w:bCs/>
          <w:color w:val="000000" w:themeColor="text1"/>
          <w:sz w:val="24"/>
          <w:szCs w:val="24"/>
        </w:rPr>
        <w:t xml:space="preserve">již v závěru roku 2016 podklady pro </w:t>
      </w:r>
      <w:proofErr w:type="spellStart"/>
      <w:r w:rsidRPr="7C1A5FA9">
        <w:rPr>
          <w:rFonts w:ascii="Arial" w:hAnsi="Arial" w:cs="Arial"/>
          <w:b/>
          <w:bCs/>
          <w:color w:val="000000" w:themeColor="text1"/>
          <w:sz w:val="24"/>
          <w:szCs w:val="24"/>
        </w:rPr>
        <w:t>prenotifikační</w:t>
      </w:r>
      <w:proofErr w:type="spellEnd"/>
      <w:r w:rsidRPr="7C1A5FA9">
        <w:rPr>
          <w:rFonts w:ascii="Arial" w:hAnsi="Arial" w:cs="Arial"/>
          <w:b/>
          <w:bCs/>
          <w:color w:val="000000" w:themeColor="text1"/>
          <w:sz w:val="24"/>
          <w:szCs w:val="24"/>
        </w:rPr>
        <w:t xml:space="preserve"> řízení </w:t>
      </w:r>
      <w:r w:rsidR="001455C4" w:rsidRPr="7C1A5FA9">
        <w:rPr>
          <w:rFonts w:ascii="Arial" w:hAnsi="Arial" w:cs="Arial"/>
          <w:b/>
          <w:bCs/>
          <w:color w:val="000000" w:themeColor="text1"/>
          <w:sz w:val="24"/>
          <w:szCs w:val="24"/>
        </w:rPr>
        <w:t>u</w:t>
      </w:r>
      <w:r w:rsidRPr="7C1A5FA9">
        <w:rPr>
          <w:rFonts w:ascii="Arial" w:hAnsi="Arial" w:cs="Arial"/>
          <w:b/>
          <w:bCs/>
          <w:color w:val="000000" w:themeColor="text1"/>
          <w:sz w:val="24"/>
          <w:szCs w:val="24"/>
        </w:rPr>
        <w:t xml:space="preserve"> EK DG </w:t>
      </w:r>
      <w:proofErr w:type="spellStart"/>
      <w:r w:rsidRPr="7C1A5FA9">
        <w:rPr>
          <w:rFonts w:ascii="Arial" w:hAnsi="Arial" w:cs="Arial"/>
          <w:b/>
          <w:bCs/>
          <w:color w:val="000000" w:themeColor="text1"/>
          <w:sz w:val="24"/>
          <w:szCs w:val="24"/>
        </w:rPr>
        <w:t>Competition</w:t>
      </w:r>
      <w:proofErr w:type="spellEnd"/>
      <w:r w:rsidRPr="7C1A5FA9">
        <w:rPr>
          <w:rFonts w:ascii="Arial" w:hAnsi="Arial" w:cs="Arial"/>
          <w:color w:val="000000" w:themeColor="text1"/>
          <w:sz w:val="24"/>
          <w:szCs w:val="24"/>
        </w:rPr>
        <w:t xml:space="preserve">. Cílem bylo předběžné projednání přístupu ke kompenzaci konkrétních vyvolaných nákladů tak, jak je navrhováno ve </w:t>
      </w:r>
      <w:r w:rsidR="00515AE8" w:rsidRPr="7C1A5FA9">
        <w:rPr>
          <w:rFonts w:ascii="Arial" w:hAnsi="Arial" w:cs="Arial"/>
          <w:color w:val="000000" w:themeColor="text1"/>
          <w:sz w:val="24"/>
          <w:szCs w:val="24"/>
        </w:rPr>
        <w:t>Strategii.</w:t>
      </w:r>
      <w:r w:rsidRPr="7C1A5FA9">
        <w:rPr>
          <w:rFonts w:ascii="Arial" w:hAnsi="Arial" w:cs="Arial"/>
          <w:color w:val="000000" w:themeColor="text1"/>
          <w:sz w:val="24"/>
          <w:szCs w:val="24"/>
        </w:rPr>
        <w:t xml:space="preserve"> Přijaté Evropské rozhodnutí uvádí kompenzaci vyvolaných nákladů na realokaci rádiového spektra jako obecný princip, který by měl být aplikován podle národních, specifických podmínek.</w:t>
      </w:r>
    </w:p>
    <w:p w14:paraId="368F627C" w14:textId="0ED6F89C"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color w:val="000000" w:themeColor="text1"/>
          <w:sz w:val="24"/>
          <w:szCs w:val="24"/>
        </w:rPr>
        <w:t xml:space="preserve">Obsahem s EK projednávané </w:t>
      </w:r>
      <w:r w:rsidRPr="7C1A5FA9">
        <w:rPr>
          <w:rFonts w:ascii="Arial" w:hAnsi="Arial" w:cs="Arial"/>
          <w:b/>
          <w:bCs/>
          <w:color w:val="000000" w:themeColor="text1"/>
          <w:sz w:val="24"/>
          <w:szCs w:val="24"/>
        </w:rPr>
        <w:t xml:space="preserve">kompenzace </w:t>
      </w:r>
      <w:r w:rsidR="001455C4" w:rsidRPr="7C1A5FA9">
        <w:rPr>
          <w:rFonts w:ascii="Arial" w:hAnsi="Arial" w:cs="Arial"/>
          <w:b/>
          <w:bCs/>
          <w:color w:val="000000" w:themeColor="text1"/>
          <w:sz w:val="24"/>
          <w:szCs w:val="24"/>
        </w:rPr>
        <w:t>byla</w:t>
      </w:r>
      <w:r w:rsidRPr="7C1A5FA9">
        <w:rPr>
          <w:rFonts w:ascii="Arial" w:hAnsi="Arial" w:cs="Arial"/>
          <w:b/>
          <w:bCs/>
          <w:color w:val="000000" w:themeColor="text1"/>
          <w:sz w:val="24"/>
          <w:szCs w:val="24"/>
        </w:rPr>
        <w:t xml:space="preserve"> úhrada nákladů vyvolaných vynuceným uvolněním rádiových kanálů z pásma 700 MHz</w:t>
      </w:r>
      <w:r w:rsidRPr="7C1A5FA9">
        <w:rPr>
          <w:rFonts w:ascii="Arial" w:hAnsi="Arial" w:cs="Arial"/>
          <w:color w:val="000000" w:themeColor="text1"/>
          <w:sz w:val="24"/>
          <w:szCs w:val="24"/>
        </w:rPr>
        <w:t xml:space="preserve">, které jsou spojeny s nutnou výměnou rádiových kmitočtů a provozováním přechodových sítí. Takový postup předpokládá zákon o elektronických komunikacích a ověřené náklady jsou ČTÚ hrazeny z Radiokomunikačního účtu (mimo Státní rozpočet), který je pro tyto případy zřízen. Úhrada finančních nákladů je však podmíněna kladným rozhodnutím Evropské komise o slučitelnosti navrhovaného opatření s pravidly veřejné podpory.  </w:t>
      </w:r>
    </w:p>
    <w:p w14:paraId="35C1F854" w14:textId="680C3E21" w:rsidR="007E2D6B" w:rsidRPr="009B0CF5" w:rsidRDefault="007E2D6B">
      <w:pPr>
        <w:pStyle w:val="Odstavecseseznamem2"/>
        <w:spacing w:after="240" w:line="276" w:lineRule="auto"/>
        <w:ind w:left="0"/>
        <w:jc w:val="both"/>
        <w:rPr>
          <w:rFonts w:ascii="Arial" w:hAnsi="Arial" w:cs="Arial"/>
          <w:color w:val="000000" w:themeColor="text1"/>
          <w:spacing w:val="-1"/>
          <w:sz w:val="24"/>
          <w:szCs w:val="24"/>
          <w:lang w:eastAsia="cs-CZ"/>
        </w:rPr>
      </w:pPr>
      <w:r w:rsidRPr="26210CD6">
        <w:rPr>
          <w:rFonts w:ascii="Arial" w:hAnsi="Arial" w:cs="Arial"/>
          <w:color w:val="000000" w:themeColor="text1"/>
          <w:spacing w:val="-1"/>
          <w:sz w:val="24"/>
          <w:szCs w:val="24"/>
          <w:lang w:eastAsia="cs-CZ"/>
        </w:rPr>
        <w:t>V průběhu dosavadního procesu přechodu (od roku 201</w:t>
      </w:r>
      <w:r w:rsidR="000266DB" w:rsidRPr="26210CD6">
        <w:rPr>
          <w:rFonts w:ascii="Arial" w:hAnsi="Arial" w:cs="Arial"/>
          <w:color w:val="000000" w:themeColor="text1"/>
          <w:spacing w:val="-1"/>
          <w:sz w:val="24"/>
          <w:szCs w:val="24"/>
          <w:lang w:eastAsia="cs-CZ"/>
        </w:rPr>
        <w:t>6</w:t>
      </w:r>
      <w:r w:rsidRPr="26210CD6">
        <w:rPr>
          <w:rFonts w:ascii="Arial" w:hAnsi="Arial" w:cs="Arial"/>
          <w:color w:val="000000" w:themeColor="text1"/>
          <w:spacing w:val="-1"/>
          <w:sz w:val="24"/>
          <w:szCs w:val="24"/>
          <w:lang w:eastAsia="cs-CZ"/>
        </w:rPr>
        <w:t xml:space="preserve">) muselo MPO i ČTÚ současně čelit několika podáním </w:t>
      </w:r>
      <w:r w:rsidR="296758B9" w:rsidRPr="26210CD6">
        <w:rPr>
          <w:rFonts w:ascii="Arial" w:hAnsi="Arial" w:cs="Arial"/>
          <w:color w:val="000000" w:themeColor="text1"/>
          <w:spacing w:val="-1"/>
          <w:sz w:val="24"/>
          <w:szCs w:val="24"/>
          <w:lang w:eastAsia="cs-CZ"/>
        </w:rPr>
        <w:t xml:space="preserve">subjektu, který zastupuje některé satelitní </w:t>
      </w:r>
      <w:r w:rsidR="00515AE8" w:rsidRPr="26210CD6">
        <w:rPr>
          <w:rFonts w:ascii="Arial" w:hAnsi="Arial" w:cs="Arial"/>
          <w:color w:val="000000" w:themeColor="text1"/>
          <w:spacing w:val="-1"/>
          <w:sz w:val="24"/>
          <w:szCs w:val="24"/>
          <w:lang w:eastAsia="cs-CZ"/>
        </w:rPr>
        <w:t>platformy k</w:t>
      </w:r>
      <w:r w:rsidRPr="26210CD6">
        <w:rPr>
          <w:rFonts w:ascii="Arial" w:hAnsi="Arial" w:cs="Arial"/>
          <w:color w:val="000000" w:themeColor="text1"/>
          <w:spacing w:val="-1"/>
          <w:sz w:val="24"/>
          <w:szCs w:val="24"/>
          <w:lang w:eastAsia="cs-CZ"/>
        </w:rPr>
        <w:t xml:space="preserve"> Evropské komisi. </w:t>
      </w:r>
      <w:r w:rsidR="519A329C" w:rsidRPr="26210CD6">
        <w:rPr>
          <w:rFonts w:ascii="Arial" w:hAnsi="Arial" w:cs="Arial"/>
          <w:color w:val="000000" w:themeColor="text1"/>
          <w:spacing w:val="-1"/>
          <w:sz w:val="24"/>
          <w:szCs w:val="24"/>
          <w:lang w:eastAsia="cs-CZ"/>
        </w:rPr>
        <w:t>Tento subjekt</w:t>
      </w:r>
      <w:r w:rsidR="00F04367" w:rsidRPr="26210CD6">
        <w:rPr>
          <w:rFonts w:ascii="Arial" w:hAnsi="Arial" w:cs="Arial"/>
          <w:color w:val="000000" w:themeColor="text1"/>
          <w:spacing w:val="-1"/>
          <w:sz w:val="24"/>
          <w:szCs w:val="24"/>
          <w:lang w:eastAsia="cs-CZ"/>
        </w:rPr>
        <w:t xml:space="preserve"> požadoval ponechat jako standard šíření televizního signálu DVB-T, odsunutí finálního termínu uvolnění pásma 700 MHz o několik let a</w:t>
      </w:r>
      <w:r w:rsidR="00515AE8">
        <w:rPr>
          <w:rFonts w:ascii="Arial" w:hAnsi="Arial" w:cs="Arial"/>
          <w:color w:val="000000" w:themeColor="text1"/>
          <w:spacing w:val="-1"/>
          <w:sz w:val="24"/>
          <w:szCs w:val="24"/>
          <w:lang w:eastAsia="cs-CZ"/>
        </w:rPr>
        <w:t> </w:t>
      </w:r>
      <w:r w:rsidR="00F04367" w:rsidRPr="26210CD6">
        <w:rPr>
          <w:rFonts w:ascii="Arial" w:hAnsi="Arial" w:cs="Arial"/>
          <w:color w:val="000000" w:themeColor="text1"/>
          <w:spacing w:val="-1"/>
          <w:sz w:val="24"/>
          <w:szCs w:val="24"/>
          <w:lang w:eastAsia="cs-CZ"/>
        </w:rPr>
        <w:t xml:space="preserve">nesouhlasil s využitím možnosti kompenzovat vyvolané náklady operátorů přechodových sítí. </w:t>
      </w:r>
      <w:r w:rsidR="335202FE" w:rsidRPr="26210CD6">
        <w:rPr>
          <w:rFonts w:ascii="Arial" w:hAnsi="Arial" w:cs="Arial"/>
          <w:color w:val="000000" w:themeColor="text1"/>
          <w:spacing w:val="-1"/>
          <w:sz w:val="24"/>
          <w:szCs w:val="24"/>
          <w:lang w:eastAsia="cs-CZ"/>
        </w:rPr>
        <w:t>M</w:t>
      </w:r>
      <w:r w:rsidR="00F04367" w:rsidRPr="26210CD6">
        <w:rPr>
          <w:rFonts w:ascii="Arial" w:hAnsi="Arial" w:cs="Arial"/>
          <w:color w:val="000000" w:themeColor="text1"/>
          <w:spacing w:val="-1"/>
          <w:sz w:val="24"/>
          <w:szCs w:val="24"/>
          <w:lang w:eastAsia="cs-CZ"/>
        </w:rPr>
        <w:t xml:space="preserve">ísto toho </w:t>
      </w:r>
      <w:r w:rsidR="586F91AA" w:rsidRPr="26210CD6">
        <w:rPr>
          <w:rFonts w:ascii="Arial" w:hAnsi="Arial" w:cs="Arial"/>
          <w:color w:val="000000" w:themeColor="text1"/>
          <w:spacing w:val="-1"/>
          <w:sz w:val="24"/>
          <w:szCs w:val="24"/>
          <w:lang w:eastAsia="cs-CZ"/>
        </w:rPr>
        <w:t>p</w:t>
      </w:r>
      <w:r w:rsidR="586F91AA" w:rsidRPr="26210CD6">
        <w:rPr>
          <w:rFonts w:ascii="Arial" w:eastAsia="Arial" w:hAnsi="Arial" w:cs="Arial"/>
          <w:color w:val="000000" w:themeColor="text1"/>
          <w:sz w:val="24"/>
          <w:szCs w:val="24"/>
        </w:rPr>
        <w:t>ožadoval</w:t>
      </w:r>
      <w:r w:rsidR="586F91AA" w:rsidRPr="26210CD6">
        <w:rPr>
          <w:rFonts w:ascii="Arial" w:hAnsi="Arial" w:cs="Arial"/>
          <w:color w:val="000000" w:themeColor="text1"/>
          <w:spacing w:val="-1"/>
          <w:sz w:val="24"/>
          <w:szCs w:val="24"/>
          <w:lang w:eastAsia="cs-CZ"/>
        </w:rPr>
        <w:t xml:space="preserve"> </w:t>
      </w:r>
      <w:r w:rsidR="00F04367" w:rsidRPr="26210CD6">
        <w:rPr>
          <w:rFonts w:ascii="Arial" w:hAnsi="Arial" w:cs="Arial"/>
          <w:color w:val="000000" w:themeColor="text1"/>
          <w:sz w:val="24"/>
          <w:szCs w:val="24"/>
          <w:lang w:eastAsia="cs-CZ"/>
        </w:rPr>
        <w:t>technologicky neutrální kompenzace pro domácnosti.</w:t>
      </w:r>
    </w:p>
    <w:p w14:paraId="6D607AB7" w14:textId="03F78C66" w:rsidR="007E2D6B" w:rsidRPr="009B0CF5" w:rsidRDefault="4A63D5E8" w:rsidP="78EF8082">
      <w:pPr>
        <w:pStyle w:val="Odstavecseseznamem2"/>
        <w:spacing w:after="240" w:line="276" w:lineRule="auto"/>
        <w:ind w:left="0"/>
        <w:jc w:val="both"/>
        <w:rPr>
          <w:rFonts w:ascii="Arial" w:hAnsi="Arial" w:cs="Arial"/>
          <w:color w:val="000000" w:themeColor="text1"/>
          <w:spacing w:val="-1"/>
          <w:sz w:val="24"/>
          <w:szCs w:val="24"/>
          <w:lang w:eastAsia="cs-CZ"/>
        </w:rPr>
      </w:pPr>
      <w:r w:rsidRPr="254A1FEA">
        <w:rPr>
          <w:rFonts w:ascii="Arial" w:hAnsi="Arial" w:cs="Arial"/>
          <w:color w:val="000000" w:themeColor="text1"/>
          <w:sz w:val="24"/>
          <w:szCs w:val="24"/>
          <w:lang w:eastAsia="cs-CZ"/>
        </w:rPr>
        <w:t xml:space="preserve">Lze se domnívat, že </w:t>
      </w:r>
      <w:r w:rsidR="38C58016" w:rsidRPr="254A1FEA">
        <w:rPr>
          <w:rFonts w:ascii="Arial" w:hAnsi="Arial" w:cs="Arial"/>
          <w:color w:val="000000" w:themeColor="text1"/>
          <w:sz w:val="24"/>
          <w:szCs w:val="24"/>
          <w:lang w:eastAsia="cs-CZ"/>
        </w:rPr>
        <w:t>p</w:t>
      </w:r>
      <w:r w:rsidR="007E2D6B" w:rsidRPr="78EF8082">
        <w:rPr>
          <w:rFonts w:ascii="Arial" w:hAnsi="Arial" w:cs="Arial"/>
          <w:color w:val="000000" w:themeColor="text1"/>
          <w:spacing w:val="-1"/>
          <w:sz w:val="24"/>
          <w:szCs w:val="24"/>
          <w:lang w:eastAsia="cs-CZ"/>
        </w:rPr>
        <w:t xml:space="preserve">řístup </w:t>
      </w:r>
      <w:r w:rsidR="48CE3E2D" w:rsidRPr="254A1FEA">
        <w:rPr>
          <w:rFonts w:ascii="Arial" w:hAnsi="Arial" w:cs="Arial"/>
          <w:color w:val="000000" w:themeColor="text1"/>
          <w:sz w:val="24"/>
          <w:szCs w:val="24"/>
          <w:lang w:eastAsia="cs-CZ"/>
        </w:rPr>
        <w:t>tohoto subjektu</w:t>
      </w:r>
      <w:r w:rsidR="640B949D" w:rsidRPr="254A1FEA">
        <w:rPr>
          <w:rFonts w:ascii="Arial" w:hAnsi="Arial" w:cs="Arial"/>
          <w:color w:val="000000" w:themeColor="text1"/>
          <w:sz w:val="24"/>
          <w:szCs w:val="24"/>
          <w:lang w:eastAsia="cs-CZ"/>
        </w:rPr>
        <w:t xml:space="preserve"> </w:t>
      </w:r>
      <w:r w:rsidR="007E2D6B" w:rsidRPr="78EF8082">
        <w:rPr>
          <w:rFonts w:ascii="Arial" w:hAnsi="Arial" w:cs="Arial"/>
          <w:color w:val="000000" w:themeColor="text1"/>
          <w:spacing w:val="-1"/>
          <w:sz w:val="24"/>
          <w:szCs w:val="24"/>
          <w:lang w:eastAsia="cs-CZ"/>
        </w:rPr>
        <w:t>je veden z pohledu konkurenční satelitní platformy vůči DTT</w:t>
      </w:r>
      <w:r w:rsidR="65B002E8" w:rsidRPr="254A1FEA">
        <w:rPr>
          <w:rFonts w:ascii="Arial" w:hAnsi="Arial" w:cs="Arial"/>
          <w:color w:val="000000" w:themeColor="text1"/>
          <w:sz w:val="24"/>
          <w:szCs w:val="24"/>
          <w:lang w:eastAsia="cs-CZ"/>
        </w:rPr>
        <w:t xml:space="preserve"> a</w:t>
      </w:r>
      <w:r w:rsidR="007E2D6B" w:rsidRPr="78EF8082">
        <w:rPr>
          <w:rFonts w:ascii="Arial" w:hAnsi="Arial" w:cs="Arial"/>
          <w:color w:val="000000" w:themeColor="text1"/>
          <w:spacing w:val="-1"/>
          <w:sz w:val="24"/>
          <w:szCs w:val="24"/>
          <w:lang w:eastAsia="cs-CZ"/>
        </w:rPr>
        <w:t xml:space="preserve"> </w:t>
      </w:r>
      <w:r w:rsidR="561A1750" w:rsidRPr="254A1FEA">
        <w:rPr>
          <w:rFonts w:ascii="Arial" w:hAnsi="Arial" w:cs="Arial"/>
          <w:color w:val="000000" w:themeColor="text1"/>
          <w:sz w:val="24"/>
          <w:szCs w:val="24"/>
          <w:lang w:eastAsia="cs-CZ"/>
        </w:rPr>
        <w:t>p</w:t>
      </w:r>
      <w:r w:rsidR="00F04367" w:rsidRPr="78EF8082">
        <w:rPr>
          <w:rFonts w:ascii="Arial" w:hAnsi="Arial" w:cs="Arial"/>
          <w:color w:val="000000" w:themeColor="text1"/>
          <w:spacing w:val="-1"/>
          <w:sz w:val="24"/>
          <w:szCs w:val="24"/>
          <w:lang w:eastAsia="cs-CZ"/>
        </w:rPr>
        <w:t>rimárně by vedl k</w:t>
      </w:r>
      <w:r w:rsidR="20E63AE2" w:rsidRPr="254A1FEA">
        <w:rPr>
          <w:rFonts w:ascii="Arial" w:hAnsi="Arial" w:cs="Arial"/>
          <w:color w:val="000000" w:themeColor="text1"/>
          <w:sz w:val="24"/>
          <w:szCs w:val="24"/>
          <w:lang w:eastAsia="cs-CZ"/>
        </w:rPr>
        <w:t>e</w:t>
      </w:r>
      <w:r w:rsidR="00F04367" w:rsidRPr="78EF8082">
        <w:rPr>
          <w:rFonts w:ascii="Arial" w:hAnsi="Arial" w:cs="Arial"/>
          <w:color w:val="000000" w:themeColor="text1"/>
          <w:spacing w:val="-1"/>
          <w:sz w:val="24"/>
          <w:szCs w:val="24"/>
          <w:lang w:eastAsia="cs-CZ"/>
        </w:rPr>
        <w:t xml:space="preserve"> ztrátě možnosti budovat další mobilní sítě na bázi rádiových kmitočtů pásma 700 MHz a negativním komplikacím v mezinárodních </w:t>
      </w:r>
      <w:r w:rsidR="00515AE8" w:rsidRPr="78EF8082">
        <w:rPr>
          <w:rFonts w:ascii="Arial" w:hAnsi="Arial" w:cs="Arial"/>
          <w:color w:val="000000" w:themeColor="text1"/>
          <w:spacing w:val="-1"/>
          <w:sz w:val="24"/>
          <w:szCs w:val="24"/>
          <w:lang w:eastAsia="cs-CZ"/>
        </w:rPr>
        <w:t xml:space="preserve">jednání </w:t>
      </w:r>
      <w:r w:rsidR="00515AE8" w:rsidRPr="254A1FEA">
        <w:rPr>
          <w:rFonts w:ascii="Arial" w:hAnsi="Arial" w:cs="Arial"/>
          <w:color w:val="000000" w:themeColor="text1"/>
          <w:sz w:val="24"/>
          <w:szCs w:val="24"/>
          <w:lang w:eastAsia="cs-CZ"/>
        </w:rPr>
        <w:t>při</w:t>
      </w:r>
      <w:r w:rsidR="1BAC0E0D" w:rsidRPr="254A1FEA">
        <w:rPr>
          <w:rFonts w:ascii="Arial" w:hAnsi="Arial" w:cs="Arial"/>
          <w:color w:val="000000" w:themeColor="text1"/>
          <w:sz w:val="24"/>
          <w:szCs w:val="24"/>
          <w:lang w:eastAsia="cs-CZ"/>
        </w:rPr>
        <w:t xml:space="preserve"> </w:t>
      </w:r>
      <w:r w:rsidR="00F04367" w:rsidRPr="78EF8082">
        <w:rPr>
          <w:rFonts w:ascii="Arial" w:hAnsi="Arial" w:cs="Arial"/>
          <w:color w:val="000000" w:themeColor="text1"/>
          <w:spacing w:val="-1"/>
          <w:sz w:val="24"/>
          <w:szCs w:val="24"/>
          <w:lang w:eastAsia="cs-CZ"/>
        </w:rPr>
        <w:t xml:space="preserve">koordinaci kmitočtů. </w:t>
      </w:r>
      <w:r w:rsidR="007E2D6B" w:rsidRPr="00515AE8">
        <w:rPr>
          <w:rFonts w:ascii="Arial" w:hAnsi="Arial" w:cs="Arial"/>
          <w:color w:val="000000" w:themeColor="text1"/>
          <w:spacing w:val="-1"/>
          <w:sz w:val="24"/>
          <w:szCs w:val="24"/>
          <w:lang w:eastAsia="cs-CZ"/>
        </w:rPr>
        <w:t xml:space="preserve">Vedl by </w:t>
      </w:r>
      <w:r w:rsidR="00F04367" w:rsidRPr="00515AE8">
        <w:rPr>
          <w:rFonts w:ascii="Arial" w:hAnsi="Arial" w:cs="Arial"/>
          <w:color w:val="000000" w:themeColor="text1"/>
          <w:spacing w:val="-1"/>
          <w:sz w:val="24"/>
          <w:szCs w:val="24"/>
          <w:lang w:eastAsia="cs-CZ"/>
        </w:rPr>
        <w:t xml:space="preserve">dále </w:t>
      </w:r>
      <w:r w:rsidR="007E2D6B" w:rsidRPr="00515AE8">
        <w:rPr>
          <w:rFonts w:ascii="Arial" w:hAnsi="Arial" w:cs="Arial"/>
          <w:color w:val="000000" w:themeColor="text1"/>
          <w:spacing w:val="-1"/>
          <w:sz w:val="24"/>
          <w:szCs w:val="24"/>
          <w:lang w:eastAsia="cs-CZ"/>
        </w:rPr>
        <w:t>nejen k nežádoucímu zásahu do trhu šíření televizního signálu ve prospěch placených platforem, ale i k </w:t>
      </w:r>
      <w:r w:rsidR="36804702" w:rsidRPr="254A1FEA">
        <w:rPr>
          <w:rFonts w:ascii="Arial" w:hAnsi="Arial" w:cs="Arial"/>
          <w:color w:val="000000" w:themeColor="text1"/>
          <w:sz w:val="24"/>
          <w:szCs w:val="24"/>
          <w:lang w:eastAsia="cs-CZ"/>
        </w:rPr>
        <w:t>možné</w:t>
      </w:r>
      <w:r w:rsidR="007E2D6B" w:rsidRPr="00515AE8">
        <w:rPr>
          <w:rFonts w:ascii="Arial" w:hAnsi="Arial" w:cs="Arial"/>
          <w:color w:val="000000" w:themeColor="text1"/>
          <w:spacing w:val="-1"/>
          <w:sz w:val="24"/>
          <w:szCs w:val="24"/>
          <w:lang w:eastAsia="cs-CZ"/>
        </w:rPr>
        <w:t xml:space="preserve"> likvidaci jediné platformy </w:t>
      </w:r>
      <w:r w:rsidR="00F04367" w:rsidRPr="00515AE8">
        <w:rPr>
          <w:rFonts w:ascii="Arial" w:hAnsi="Arial" w:cs="Arial"/>
          <w:color w:val="000000" w:themeColor="text1"/>
          <w:spacing w:val="-1"/>
          <w:sz w:val="24"/>
          <w:szCs w:val="24"/>
          <w:lang w:eastAsia="cs-CZ"/>
        </w:rPr>
        <w:t xml:space="preserve">bezplatného příjmu </w:t>
      </w:r>
      <w:r w:rsidR="007E2D6B" w:rsidRPr="00515AE8">
        <w:rPr>
          <w:rFonts w:ascii="Arial" w:hAnsi="Arial" w:cs="Arial"/>
          <w:color w:val="000000" w:themeColor="text1"/>
          <w:spacing w:val="-1"/>
          <w:sz w:val="24"/>
          <w:szCs w:val="24"/>
          <w:lang w:eastAsia="cs-CZ"/>
        </w:rPr>
        <w:t>televizního vysílání pro občany, což je ze sociálně-politického hlediska veřejnou správou i občany zcela neakceptovatelné.</w:t>
      </w:r>
      <w:r w:rsidR="007E2D6B" w:rsidRPr="78EF8082">
        <w:rPr>
          <w:rFonts w:ascii="Arial" w:hAnsi="Arial" w:cs="Arial"/>
          <w:color w:val="000000" w:themeColor="text1"/>
          <w:spacing w:val="-1"/>
          <w:sz w:val="24"/>
          <w:szCs w:val="24"/>
          <w:lang w:eastAsia="cs-CZ"/>
        </w:rPr>
        <w:t xml:space="preserve"> Navíc by se výrazně zvýšila pravděpodobnost žalob za zmařené investice ze strany dotčených operátorů vysílacích sítí. </w:t>
      </w:r>
      <w:r w:rsidR="299C633D" w:rsidRPr="254A1FEA">
        <w:rPr>
          <w:rFonts w:ascii="Arial" w:hAnsi="Arial" w:cs="Arial"/>
          <w:color w:val="000000" w:themeColor="text1"/>
          <w:sz w:val="24"/>
          <w:szCs w:val="24"/>
          <w:lang w:eastAsia="cs-CZ"/>
        </w:rPr>
        <w:t xml:space="preserve">Tato </w:t>
      </w:r>
      <w:r w:rsidR="00515AE8" w:rsidRPr="254A1FEA">
        <w:rPr>
          <w:rFonts w:ascii="Arial" w:hAnsi="Arial" w:cs="Arial"/>
          <w:color w:val="000000" w:themeColor="text1"/>
          <w:sz w:val="24"/>
          <w:szCs w:val="24"/>
          <w:lang w:eastAsia="cs-CZ"/>
        </w:rPr>
        <w:t>p</w:t>
      </w:r>
      <w:r w:rsidR="00515AE8" w:rsidRPr="78EF8082">
        <w:rPr>
          <w:rFonts w:ascii="Arial" w:hAnsi="Arial" w:cs="Arial"/>
          <w:color w:val="000000" w:themeColor="text1"/>
          <w:spacing w:val="-1"/>
          <w:sz w:val="24"/>
          <w:szCs w:val="24"/>
          <w:lang w:eastAsia="cs-CZ"/>
        </w:rPr>
        <w:t>odání a</w:t>
      </w:r>
      <w:r w:rsidR="007E2D6B" w:rsidRPr="78EF8082">
        <w:rPr>
          <w:rFonts w:ascii="Arial" w:hAnsi="Arial" w:cs="Arial"/>
          <w:color w:val="000000" w:themeColor="text1"/>
          <w:spacing w:val="-1"/>
          <w:sz w:val="24"/>
          <w:szCs w:val="24"/>
          <w:lang w:eastAsia="cs-CZ"/>
        </w:rPr>
        <w:t xml:space="preserve"> odklady </w:t>
      </w:r>
      <w:r w:rsidR="73F732CE" w:rsidRPr="78EF8082">
        <w:rPr>
          <w:rFonts w:ascii="Arial" w:hAnsi="Arial" w:cs="Arial"/>
          <w:color w:val="000000" w:themeColor="text1"/>
          <w:spacing w:val="-1"/>
          <w:sz w:val="24"/>
          <w:szCs w:val="24"/>
          <w:lang w:eastAsia="cs-CZ"/>
        </w:rPr>
        <w:t>EK</w:t>
      </w:r>
      <w:r w:rsidR="007E2D6B" w:rsidRPr="78EF8082">
        <w:rPr>
          <w:rFonts w:ascii="Arial" w:hAnsi="Arial" w:cs="Arial"/>
          <w:color w:val="000000" w:themeColor="text1"/>
          <w:spacing w:val="-1"/>
          <w:sz w:val="24"/>
          <w:szCs w:val="24"/>
          <w:lang w:eastAsia="cs-CZ"/>
        </w:rPr>
        <w:t xml:space="preserve"> k vydání rozhodnutí ovšem </w:t>
      </w:r>
      <w:r w:rsidR="007E2D6B" w:rsidRPr="78EF8082">
        <w:rPr>
          <w:rFonts w:ascii="Arial" w:hAnsi="Arial" w:cs="Arial"/>
          <w:color w:val="000000" w:themeColor="text1"/>
          <w:spacing w:val="-1"/>
          <w:sz w:val="24"/>
          <w:szCs w:val="24"/>
          <w:lang w:eastAsia="cs-CZ"/>
        </w:rPr>
        <w:lastRenderedPageBreak/>
        <w:t xml:space="preserve">podstatně časově prodloužily proces </w:t>
      </w:r>
      <w:proofErr w:type="spellStart"/>
      <w:r w:rsidR="007E2D6B" w:rsidRPr="78EF8082">
        <w:rPr>
          <w:rFonts w:ascii="Arial" w:hAnsi="Arial" w:cs="Arial"/>
          <w:color w:val="000000" w:themeColor="text1"/>
          <w:spacing w:val="-1"/>
          <w:sz w:val="24"/>
          <w:szCs w:val="24"/>
          <w:lang w:eastAsia="cs-CZ"/>
        </w:rPr>
        <w:t>prenotifikačního</w:t>
      </w:r>
      <w:proofErr w:type="spellEnd"/>
      <w:r w:rsidR="007E2D6B" w:rsidRPr="78EF8082">
        <w:rPr>
          <w:rFonts w:ascii="Arial" w:hAnsi="Arial" w:cs="Arial"/>
          <w:color w:val="000000" w:themeColor="text1"/>
          <w:spacing w:val="-1"/>
          <w:sz w:val="24"/>
          <w:szCs w:val="24"/>
          <w:lang w:eastAsia="cs-CZ"/>
        </w:rPr>
        <w:t xml:space="preserve"> řízení a je zřejmé, že se promítnou negativně i do délky procesu notifikačních řízení. </w:t>
      </w:r>
    </w:p>
    <w:p w14:paraId="2950B445" w14:textId="51599C7F"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52C2B883">
        <w:rPr>
          <w:rFonts w:ascii="Arial" w:hAnsi="Arial" w:cs="Arial"/>
          <w:color w:val="000000" w:themeColor="text1"/>
          <w:sz w:val="24"/>
          <w:szCs w:val="24"/>
        </w:rPr>
        <w:t xml:space="preserve">S ohledem na délku </w:t>
      </w:r>
      <w:proofErr w:type="spellStart"/>
      <w:r w:rsidRPr="52C2B883">
        <w:rPr>
          <w:rFonts w:ascii="Arial" w:hAnsi="Arial" w:cs="Arial"/>
          <w:color w:val="000000" w:themeColor="text1"/>
          <w:sz w:val="24"/>
          <w:szCs w:val="24"/>
        </w:rPr>
        <w:t>prenotifikačního</w:t>
      </w:r>
      <w:proofErr w:type="spellEnd"/>
      <w:r w:rsidRPr="52C2B883">
        <w:rPr>
          <w:rFonts w:ascii="Arial" w:hAnsi="Arial" w:cs="Arial"/>
          <w:color w:val="000000" w:themeColor="text1"/>
          <w:sz w:val="24"/>
          <w:szCs w:val="24"/>
        </w:rPr>
        <w:t xml:space="preserve"> procesu byla v lednu 2019 postoupena </w:t>
      </w:r>
      <w:r w:rsidR="2545C6A5" w:rsidRPr="52C2B883">
        <w:rPr>
          <w:rFonts w:ascii="Arial" w:hAnsi="Arial" w:cs="Arial"/>
          <w:color w:val="000000" w:themeColor="text1"/>
          <w:sz w:val="24"/>
          <w:szCs w:val="24"/>
        </w:rPr>
        <w:t>EK</w:t>
      </w:r>
      <w:r w:rsidRPr="52C2B883">
        <w:rPr>
          <w:rFonts w:ascii="Arial" w:hAnsi="Arial" w:cs="Arial"/>
          <w:color w:val="000000" w:themeColor="text1"/>
          <w:sz w:val="24"/>
          <w:szCs w:val="24"/>
        </w:rPr>
        <w:t xml:space="preserve"> žádost České republiky o prioritizaci předmětného řízení. Z tohoto důvodu byl prostřednictvím ÚOHS uplatněn požadavek </w:t>
      </w:r>
      <w:proofErr w:type="spellStart"/>
      <w:r w:rsidRPr="52C2B883">
        <w:rPr>
          <w:rFonts w:ascii="Arial" w:hAnsi="Arial" w:cs="Arial"/>
          <w:color w:val="000000" w:themeColor="text1"/>
          <w:sz w:val="24"/>
          <w:szCs w:val="24"/>
        </w:rPr>
        <w:t>prioritizace</w:t>
      </w:r>
      <w:proofErr w:type="spellEnd"/>
      <w:r w:rsidRPr="52C2B883">
        <w:rPr>
          <w:rFonts w:ascii="Arial" w:hAnsi="Arial" w:cs="Arial"/>
          <w:color w:val="000000" w:themeColor="text1"/>
          <w:sz w:val="24"/>
          <w:szCs w:val="24"/>
        </w:rPr>
        <w:t xml:space="preserve"> </w:t>
      </w:r>
      <w:proofErr w:type="spellStart"/>
      <w:r w:rsidRPr="52C2B883">
        <w:rPr>
          <w:rFonts w:ascii="Arial" w:hAnsi="Arial" w:cs="Arial"/>
          <w:color w:val="000000" w:themeColor="text1"/>
          <w:sz w:val="24"/>
          <w:szCs w:val="24"/>
        </w:rPr>
        <w:t>prenotifikačního</w:t>
      </w:r>
      <w:proofErr w:type="spellEnd"/>
      <w:r w:rsidRPr="52C2B883">
        <w:rPr>
          <w:rFonts w:ascii="Arial" w:hAnsi="Arial" w:cs="Arial"/>
          <w:color w:val="000000" w:themeColor="text1"/>
          <w:sz w:val="24"/>
          <w:szCs w:val="24"/>
        </w:rPr>
        <w:t xml:space="preserve"> řízení i návazného notifikačního řízení. </w:t>
      </w:r>
    </w:p>
    <w:p w14:paraId="1820833A"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 xml:space="preserve">Prioritizace případu byla navržena a realizována s ohledem na postup dosavadního posuzování ze strany EK a nutnost jeho rychlého dokončení, vzhledem k tomu, že byly již podstatně ohroženy termíny pro realizaci nezbytných kroků ve správě rádiového spektra, které by umožnily realizovat uvolnění rádiových kmitočtů pásma 700 MHz v termínu požadovaném Evropským rozhodnutím. Dlouhodobě nedokončené řízení před EK způsobovalo také nejistotu držitelů přídělů rádiových kmitočtů pro šíření zemského digitálního televizního vysílání, týkající se jejich investičních plánů. </w:t>
      </w:r>
    </w:p>
    <w:bookmarkEnd w:id="1"/>
    <w:p w14:paraId="4D8720D5" w14:textId="25DB0E9C" w:rsidR="007E2D6B" w:rsidRPr="009B0CF5" w:rsidRDefault="001455C4" w:rsidP="007E2D6B">
      <w:pPr>
        <w:pStyle w:val="Odstavecseseznamem2"/>
        <w:spacing w:after="240" w:line="276" w:lineRule="auto"/>
        <w:ind w:left="0"/>
        <w:jc w:val="both"/>
        <w:rPr>
          <w:rFonts w:ascii="Arial" w:hAnsi="Arial" w:cs="Arial"/>
          <w:color w:val="000000" w:themeColor="text1"/>
          <w:sz w:val="24"/>
          <w:szCs w:val="24"/>
        </w:rPr>
      </w:pPr>
      <w:r>
        <w:rPr>
          <w:rFonts w:ascii="Arial" w:hAnsi="Arial" w:cs="Arial"/>
          <w:b/>
          <w:bCs/>
          <w:color w:val="000000" w:themeColor="text1"/>
          <w:sz w:val="24"/>
          <w:szCs w:val="24"/>
          <w:u w:val="single"/>
        </w:rPr>
        <w:t>První n</w:t>
      </w:r>
      <w:r w:rsidR="007E2D6B" w:rsidRPr="009B0CF5">
        <w:rPr>
          <w:rFonts w:ascii="Arial" w:hAnsi="Arial" w:cs="Arial"/>
          <w:b/>
          <w:bCs/>
          <w:color w:val="000000" w:themeColor="text1"/>
          <w:sz w:val="24"/>
          <w:szCs w:val="24"/>
          <w:u w:val="single"/>
        </w:rPr>
        <w:t>otifikační řízení části kompenzovaných nákladů</w:t>
      </w:r>
      <w:r w:rsidR="007E2D6B" w:rsidRPr="00D554BB">
        <w:rPr>
          <w:rFonts w:ascii="Arial" w:hAnsi="Arial" w:cs="Arial"/>
          <w:b/>
          <w:bCs/>
          <w:color w:val="000000" w:themeColor="text1"/>
          <w:sz w:val="24"/>
          <w:szCs w:val="24"/>
        </w:rPr>
        <w:t xml:space="preserve"> </w:t>
      </w:r>
      <w:r w:rsidR="007E2D6B" w:rsidRPr="009B0CF5">
        <w:rPr>
          <w:rFonts w:ascii="Arial" w:hAnsi="Arial" w:cs="Arial"/>
          <w:color w:val="000000" w:themeColor="text1"/>
          <w:sz w:val="24"/>
          <w:szCs w:val="24"/>
          <w:u w:val="single"/>
        </w:rPr>
        <w:t>(</w:t>
      </w:r>
      <w:r w:rsidR="007E2D6B" w:rsidRPr="009B0CF5">
        <w:rPr>
          <w:rFonts w:ascii="Arial" w:hAnsi="Arial" w:cs="Arial"/>
          <w:bCs/>
          <w:color w:val="000000" w:themeColor="text1"/>
          <w:sz w:val="24"/>
          <w:szCs w:val="24"/>
        </w:rPr>
        <w:t>Podpora na výměnu kmitočtově závislých vysílacích zařízení v souvislosti s přesunem z pásma 700 MHz</w:t>
      </w:r>
      <w:r w:rsidR="007E2D6B" w:rsidRPr="00D554BB">
        <w:rPr>
          <w:rFonts w:ascii="Arial" w:hAnsi="Arial" w:cs="Arial"/>
          <w:color w:val="000000" w:themeColor="text1"/>
          <w:sz w:val="24"/>
          <w:szCs w:val="24"/>
        </w:rPr>
        <w:t>)</w:t>
      </w:r>
      <w:r w:rsidR="007E2D6B" w:rsidRPr="009B0CF5">
        <w:rPr>
          <w:rFonts w:ascii="Arial" w:hAnsi="Arial" w:cs="Arial"/>
          <w:b/>
          <w:bCs/>
          <w:color w:val="000000" w:themeColor="text1"/>
          <w:sz w:val="24"/>
          <w:szCs w:val="24"/>
          <w:u w:val="single"/>
        </w:rPr>
        <w:t xml:space="preserve"> bylo zahájeno v listopadu 2019</w:t>
      </w:r>
      <w:r w:rsidR="007E2D6B" w:rsidRPr="009B0CF5">
        <w:rPr>
          <w:rFonts w:ascii="Arial" w:hAnsi="Arial" w:cs="Arial"/>
          <w:color w:val="000000" w:themeColor="text1"/>
          <w:sz w:val="24"/>
          <w:szCs w:val="24"/>
        </w:rPr>
        <w:t xml:space="preserve">. </w:t>
      </w:r>
      <w:r w:rsidR="007E2D6B" w:rsidRPr="009B0CF5">
        <w:rPr>
          <w:rFonts w:ascii="Arial" w:hAnsi="Arial" w:cs="Arial"/>
          <w:b/>
          <w:bCs/>
          <w:color w:val="000000" w:themeColor="text1"/>
          <w:sz w:val="24"/>
          <w:szCs w:val="24"/>
        </w:rPr>
        <w:t xml:space="preserve">V lednu 2020 bylo vydáno rozhodnutí Evropské komise </w:t>
      </w:r>
      <w:r>
        <w:rPr>
          <w:rFonts w:ascii="Arial" w:hAnsi="Arial" w:cs="Arial"/>
          <w:b/>
          <w:bCs/>
          <w:color w:val="000000" w:themeColor="text1"/>
          <w:sz w:val="24"/>
          <w:szCs w:val="24"/>
        </w:rPr>
        <w:t>(</w:t>
      </w:r>
      <w:r w:rsidR="007E2D6B" w:rsidRPr="009B0CF5">
        <w:rPr>
          <w:rFonts w:ascii="Arial" w:hAnsi="Arial" w:cs="Arial"/>
          <w:bCs/>
          <w:color w:val="000000" w:themeColor="text1"/>
          <w:sz w:val="24"/>
          <w:szCs w:val="24"/>
        </w:rPr>
        <w:t>SA.55742 (2019/N) – Česká republika Podpora na výměnu kmitočtově závislých vysílacích zařízení v souvislosti s přesunem z pásma 700 MHz</w:t>
      </w:r>
      <w:r>
        <w:rPr>
          <w:rFonts w:ascii="Arial" w:hAnsi="Arial" w:cs="Arial"/>
          <w:bCs/>
          <w:color w:val="000000" w:themeColor="text1"/>
          <w:sz w:val="24"/>
          <w:szCs w:val="24"/>
        </w:rPr>
        <w:t>)</w:t>
      </w:r>
      <w:r w:rsidR="007E2D6B" w:rsidRPr="009B0CF5">
        <w:rPr>
          <w:rFonts w:ascii="Arial" w:hAnsi="Arial" w:cs="Arial"/>
          <w:bCs/>
          <w:color w:val="000000" w:themeColor="text1"/>
          <w:sz w:val="24"/>
          <w:szCs w:val="24"/>
        </w:rPr>
        <w:t xml:space="preserve">, na </w:t>
      </w:r>
      <w:proofErr w:type="gramStart"/>
      <w:r w:rsidR="00515AE8" w:rsidRPr="009B0CF5">
        <w:rPr>
          <w:rFonts w:ascii="Arial" w:hAnsi="Arial" w:cs="Arial"/>
          <w:bCs/>
          <w:color w:val="000000" w:themeColor="text1"/>
          <w:sz w:val="24"/>
          <w:szCs w:val="24"/>
        </w:rPr>
        <w:t>základě</w:t>
      </w:r>
      <w:proofErr w:type="gramEnd"/>
      <w:r w:rsidR="007E2D6B" w:rsidRPr="009B0CF5">
        <w:rPr>
          <w:rFonts w:ascii="Arial" w:hAnsi="Arial" w:cs="Arial"/>
          <w:bCs/>
          <w:color w:val="000000" w:themeColor="text1"/>
          <w:sz w:val="24"/>
          <w:szCs w:val="24"/>
        </w:rPr>
        <w:t xml:space="preserve"> kterého je podporu možné poskytnout, neboť je slučitelná s vnitřním trhem Evropské unie na základě čl. 107 (3c) SFEU. </w:t>
      </w:r>
      <w:r w:rsidR="007E2D6B" w:rsidRPr="009B0CF5">
        <w:rPr>
          <w:rFonts w:ascii="Arial" w:hAnsi="Arial" w:cs="Arial"/>
          <w:b/>
          <w:bCs/>
          <w:color w:val="000000" w:themeColor="text1"/>
          <w:sz w:val="24"/>
          <w:szCs w:val="24"/>
        </w:rPr>
        <w:t>Kompenzace</w:t>
      </w:r>
      <w:r w:rsidR="007E2D6B" w:rsidRPr="009B0CF5">
        <w:rPr>
          <w:rFonts w:ascii="Arial" w:hAnsi="Arial" w:cs="Arial"/>
          <w:color w:val="000000" w:themeColor="text1"/>
          <w:sz w:val="24"/>
          <w:szCs w:val="24"/>
        </w:rPr>
        <w:t xml:space="preserve"> jsou po prověření podaných žádostí postupně hrazeny prostřednictvím ČTÚ z Radiokomunikačního účtu.  </w:t>
      </w:r>
    </w:p>
    <w:p w14:paraId="00584B0B" w14:textId="07709012" w:rsidR="001455C4" w:rsidRPr="00151F41" w:rsidRDefault="00944886" w:rsidP="00151F41">
      <w:pPr>
        <w:pStyle w:val="Odstavecseseznamem2"/>
        <w:spacing w:after="240" w:line="276" w:lineRule="auto"/>
        <w:ind w:left="0"/>
        <w:jc w:val="both"/>
        <w:rPr>
          <w:rFonts w:ascii="Arial" w:hAnsi="Arial" w:cs="Arial"/>
          <w:color w:val="000000" w:themeColor="text1"/>
          <w:sz w:val="24"/>
          <w:szCs w:val="24"/>
        </w:rPr>
      </w:pPr>
      <w:r w:rsidRPr="00151F41">
        <w:rPr>
          <w:rFonts w:ascii="Arial" w:hAnsi="Arial" w:cs="Arial"/>
          <w:color w:val="000000" w:themeColor="text1"/>
          <w:sz w:val="24"/>
          <w:szCs w:val="24"/>
        </w:rPr>
        <w:t>U</w:t>
      </w:r>
      <w:r w:rsidR="007E2D6B" w:rsidRPr="00151F41">
        <w:rPr>
          <w:rFonts w:ascii="Arial" w:hAnsi="Arial" w:cs="Arial"/>
          <w:color w:val="000000" w:themeColor="text1"/>
          <w:sz w:val="24"/>
          <w:szCs w:val="24"/>
        </w:rPr>
        <w:t xml:space="preserve"> DG </w:t>
      </w:r>
      <w:proofErr w:type="spellStart"/>
      <w:r w:rsidR="007E2D6B" w:rsidRPr="00151F41">
        <w:rPr>
          <w:rFonts w:ascii="Arial" w:hAnsi="Arial" w:cs="Arial"/>
          <w:color w:val="000000" w:themeColor="text1"/>
          <w:sz w:val="24"/>
          <w:szCs w:val="24"/>
        </w:rPr>
        <w:t>Competition</w:t>
      </w:r>
      <w:proofErr w:type="spellEnd"/>
      <w:r w:rsidR="007E2D6B" w:rsidRPr="00151F41">
        <w:rPr>
          <w:rFonts w:ascii="Arial" w:hAnsi="Arial" w:cs="Arial"/>
          <w:color w:val="000000" w:themeColor="text1"/>
          <w:sz w:val="24"/>
          <w:szCs w:val="24"/>
        </w:rPr>
        <w:t xml:space="preserve"> Evropské komise </w:t>
      </w:r>
      <w:r w:rsidR="00585B8A">
        <w:rPr>
          <w:rFonts w:ascii="Arial" w:hAnsi="Arial" w:cs="Arial"/>
          <w:color w:val="000000" w:themeColor="text1"/>
          <w:sz w:val="24"/>
          <w:szCs w:val="24"/>
        </w:rPr>
        <w:t xml:space="preserve">jsou </w:t>
      </w:r>
      <w:r w:rsidR="007E2D6B" w:rsidRPr="00151F41">
        <w:rPr>
          <w:rFonts w:ascii="Arial" w:hAnsi="Arial" w:cs="Arial"/>
          <w:color w:val="000000" w:themeColor="text1"/>
          <w:sz w:val="24"/>
          <w:szCs w:val="24"/>
        </w:rPr>
        <w:t xml:space="preserve">připravena další dvě konkrétní notifikační řízení. </w:t>
      </w:r>
      <w:r w:rsidR="001455C4" w:rsidRPr="00151F41">
        <w:rPr>
          <w:rFonts w:ascii="Arial" w:hAnsi="Arial" w:cs="Arial"/>
          <w:color w:val="000000" w:themeColor="text1"/>
          <w:sz w:val="24"/>
          <w:szCs w:val="24"/>
        </w:rPr>
        <w:t>V současné době jsou připraveny a finalizovány notifikační formuláře ve věci druhé části kompenzace souběžného vysílání související s přechodem na DVB</w:t>
      </w:r>
      <w:r w:rsidR="00585B8A">
        <w:rPr>
          <w:rFonts w:ascii="Arial" w:hAnsi="Arial" w:cs="Arial"/>
          <w:color w:val="000000" w:themeColor="text1"/>
          <w:sz w:val="24"/>
          <w:szCs w:val="24"/>
        </w:rPr>
        <w:t>-</w:t>
      </w:r>
      <w:r w:rsidR="001455C4" w:rsidRPr="00151F41">
        <w:rPr>
          <w:rFonts w:ascii="Arial" w:hAnsi="Arial" w:cs="Arial"/>
          <w:color w:val="000000" w:themeColor="text1"/>
          <w:sz w:val="24"/>
          <w:szCs w:val="24"/>
        </w:rPr>
        <w:t xml:space="preserve">T2. Tato Notifikace II. tj. notifikace kompenzace nákladů na provozování souběžného vysílání prostřednictvím přechodových sítí v období 2017-2020 bude zahájena v roce 2021. </w:t>
      </w:r>
    </w:p>
    <w:p w14:paraId="2390AD06" w14:textId="744F7627" w:rsidR="007E2D6B" w:rsidRPr="00151F41" w:rsidRDefault="001455C4" w:rsidP="00151F41">
      <w:pPr>
        <w:pStyle w:val="Odstavecseseznamem2"/>
        <w:spacing w:after="240" w:line="276" w:lineRule="auto"/>
        <w:ind w:left="0"/>
        <w:jc w:val="both"/>
        <w:rPr>
          <w:rFonts w:ascii="Arial" w:hAnsi="Arial" w:cs="Arial"/>
          <w:color w:val="000000" w:themeColor="text1"/>
          <w:sz w:val="24"/>
          <w:szCs w:val="24"/>
        </w:rPr>
      </w:pPr>
      <w:r w:rsidRPr="7C1A5FA9">
        <w:rPr>
          <w:rFonts w:ascii="Arial" w:hAnsi="Arial" w:cs="Arial"/>
          <w:color w:val="000000" w:themeColor="text1"/>
          <w:sz w:val="24"/>
          <w:szCs w:val="24"/>
        </w:rPr>
        <w:t>Samostatně budou řešeny náklady v</w:t>
      </w:r>
      <w:r w:rsidR="00151F41" w:rsidRPr="7C1A5FA9">
        <w:rPr>
          <w:rFonts w:ascii="Arial" w:hAnsi="Arial" w:cs="Arial"/>
          <w:color w:val="000000" w:themeColor="text1"/>
          <w:sz w:val="24"/>
          <w:szCs w:val="24"/>
        </w:rPr>
        <w:t>z</w:t>
      </w:r>
      <w:r w:rsidRPr="7C1A5FA9">
        <w:rPr>
          <w:rFonts w:ascii="Arial" w:hAnsi="Arial" w:cs="Arial"/>
          <w:color w:val="000000" w:themeColor="text1"/>
          <w:sz w:val="24"/>
          <w:szCs w:val="24"/>
        </w:rPr>
        <w:t xml:space="preserve">niklé od 19. března do 30. června v kontextu s vyhlášením nouzového stavu v ČR a s tím souvisejícím prodloužení doby přechodu. </w:t>
      </w:r>
      <w:r w:rsidR="007E2D6B" w:rsidRPr="7C1A5FA9">
        <w:rPr>
          <w:rFonts w:ascii="Arial" w:hAnsi="Arial" w:cs="Arial"/>
          <w:color w:val="000000" w:themeColor="text1"/>
          <w:sz w:val="24"/>
          <w:szCs w:val="24"/>
        </w:rPr>
        <w:t xml:space="preserve">Vzhledem k pozastavení procesu přechodu </w:t>
      </w:r>
      <w:r w:rsidR="00151F41" w:rsidRPr="7C1A5FA9">
        <w:rPr>
          <w:rFonts w:ascii="Arial" w:hAnsi="Arial" w:cs="Arial"/>
          <w:color w:val="000000" w:themeColor="text1"/>
          <w:sz w:val="24"/>
          <w:szCs w:val="24"/>
        </w:rPr>
        <w:t xml:space="preserve">na základě vyhlášení nouzového stavu </w:t>
      </w:r>
      <w:r w:rsidR="007E2D6B" w:rsidRPr="7C1A5FA9">
        <w:rPr>
          <w:rFonts w:ascii="Arial" w:hAnsi="Arial" w:cs="Arial"/>
          <w:color w:val="000000" w:themeColor="text1"/>
          <w:sz w:val="24"/>
          <w:szCs w:val="24"/>
        </w:rPr>
        <w:t xml:space="preserve">vznikly dotčeným subjektům dodatečné náklady, spojené s prodlouženým provozováním přechodových sítí po dobu 4 měsíců. Tato notifikace byla navržena v rámci odlišného právního rámce – dle pravidel státní podpory podle článku 107(2)(b) </w:t>
      </w:r>
      <w:r w:rsidR="76D55F3F" w:rsidRPr="7C1A5FA9">
        <w:rPr>
          <w:rFonts w:ascii="Arial" w:hAnsi="Arial" w:cs="Arial"/>
          <w:color w:val="000000" w:themeColor="text1"/>
          <w:sz w:val="24"/>
          <w:szCs w:val="24"/>
        </w:rPr>
        <w:t>SFEU – podpory</w:t>
      </w:r>
      <w:r w:rsidR="007E2D6B" w:rsidRPr="7C1A5FA9">
        <w:rPr>
          <w:rFonts w:ascii="Arial" w:hAnsi="Arial" w:cs="Arial"/>
          <w:color w:val="000000" w:themeColor="text1"/>
          <w:sz w:val="24"/>
          <w:szCs w:val="24"/>
        </w:rPr>
        <w:t xml:space="preserve"> určené k náhradě škod způsobených přírodními pohromami nebo jinými mimořádnými událostmi, a to s ohledem na vyhlášení nouzového stavu v ČR a</w:t>
      </w:r>
      <w:r w:rsidR="00515AE8">
        <w:rPr>
          <w:rFonts w:ascii="Arial" w:hAnsi="Arial" w:cs="Arial"/>
          <w:color w:val="000000" w:themeColor="text1"/>
          <w:sz w:val="24"/>
          <w:szCs w:val="24"/>
        </w:rPr>
        <w:t> </w:t>
      </w:r>
      <w:r w:rsidR="007E2D6B" w:rsidRPr="7C1A5FA9">
        <w:rPr>
          <w:rFonts w:ascii="Arial" w:hAnsi="Arial" w:cs="Arial"/>
          <w:color w:val="000000" w:themeColor="text1"/>
          <w:sz w:val="24"/>
          <w:szCs w:val="24"/>
        </w:rPr>
        <w:t xml:space="preserve">vládním opatřením, která se přímo dotkla procesu přechodu. </w:t>
      </w:r>
    </w:p>
    <w:p w14:paraId="7DF030ED" w14:textId="5E54D02C" w:rsidR="007E2D6B" w:rsidRPr="009B0CF5" w:rsidRDefault="00944886" w:rsidP="00151F41">
      <w:pPr>
        <w:pStyle w:val="Odstavecseseznamem2"/>
        <w:spacing w:after="240" w:line="276" w:lineRule="auto"/>
        <w:ind w:left="0"/>
        <w:jc w:val="both"/>
        <w:rPr>
          <w:rStyle w:val="fontstyle01"/>
          <w:rFonts w:ascii="Arial" w:hAnsi="Arial" w:cs="Arial"/>
          <w:color w:val="000000" w:themeColor="text1"/>
          <w:sz w:val="28"/>
          <w:szCs w:val="28"/>
        </w:rPr>
      </w:pPr>
      <w:r w:rsidRPr="009B0CF5">
        <w:rPr>
          <w:rFonts w:ascii="Arial" w:hAnsi="Arial" w:cs="Arial"/>
          <w:color w:val="000000" w:themeColor="text1"/>
          <w:sz w:val="24"/>
          <w:szCs w:val="24"/>
        </w:rPr>
        <w:t xml:space="preserve">Z dosavadního průběhu </w:t>
      </w:r>
      <w:proofErr w:type="spellStart"/>
      <w:r w:rsidRPr="009B0CF5">
        <w:rPr>
          <w:rFonts w:ascii="Arial" w:hAnsi="Arial" w:cs="Arial"/>
          <w:color w:val="000000" w:themeColor="text1"/>
          <w:sz w:val="24"/>
          <w:szCs w:val="24"/>
        </w:rPr>
        <w:t>prenotifikačního</w:t>
      </w:r>
      <w:proofErr w:type="spellEnd"/>
      <w:r w:rsidRPr="009B0CF5">
        <w:rPr>
          <w:rFonts w:ascii="Arial" w:hAnsi="Arial" w:cs="Arial"/>
          <w:color w:val="000000" w:themeColor="text1"/>
          <w:sz w:val="24"/>
          <w:szCs w:val="24"/>
        </w:rPr>
        <w:t xml:space="preserve"> procesu </w:t>
      </w:r>
      <w:r w:rsidR="001455C4">
        <w:rPr>
          <w:rFonts w:ascii="Arial" w:hAnsi="Arial" w:cs="Arial"/>
          <w:color w:val="000000" w:themeColor="text1"/>
          <w:sz w:val="24"/>
          <w:szCs w:val="24"/>
        </w:rPr>
        <w:t xml:space="preserve">i vlastních notifikačních procedur </w:t>
      </w:r>
      <w:r w:rsidRPr="009B0CF5">
        <w:rPr>
          <w:rFonts w:ascii="Arial" w:hAnsi="Arial" w:cs="Arial"/>
          <w:color w:val="000000" w:themeColor="text1"/>
          <w:sz w:val="24"/>
          <w:szCs w:val="24"/>
        </w:rPr>
        <w:t xml:space="preserve">bylo ovšem zřejmé, že příslušné orgány EK při přípravě Evropského rozhodnutí pominuly vzájemnou koordinaci mezi jednotlivými DG a vyjasnění návazných postupů. </w:t>
      </w:r>
      <w:r w:rsidRPr="009B0CF5">
        <w:rPr>
          <w:rFonts w:ascii="Arial" w:hAnsi="Arial" w:cs="Arial"/>
          <w:color w:val="000000" w:themeColor="text1"/>
          <w:sz w:val="24"/>
          <w:szCs w:val="24"/>
        </w:rPr>
        <w:lastRenderedPageBreak/>
        <w:t xml:space="preserve">Jako významné riziko </w:t>
      </w:r>
      <w:r w:rsidR="00647753">
        <w:rPr>
          <w:rFonts w:ascii="Arial" w:hAnsi="Arial" w:cs="Arial"/>
          <w:color w:val="000000" w:themeColor="text1"/>
          <w:sz w:val="24"/>
          <w:szCs w:val="24"/>
        </w:rPr>
        <w:t xml:space="preserve">dlouhodobé udržitelnosti bezplatného příjmu zemského televizního vysílání </w:t>
      </w:r>
      <w:r w:rsidRPr="009B0CF5">
        <w:rPr>
          <w:rFonts w:ascii="Arial" w:hAnsi="Arial" w:cs="Arial"/>
          <w:color w:val="000000" w:themeColor="text1"/>
          <w:sz w:val="24"/>
          <w:szCs w:val="24"/>
        </w:rPr>
        <w:t xml:space="preserve">i pro budoucnost je tak nutno vnímat snahu Evropské komise o zjednodušující, stejný postup ve všech zemích, který nebude přihlížet k národní situaci z hlediska pozice platformy DTT a konkrétní situaci z hlediska disponibilního rádiového spektra pro DTT. </w:t>
      </w:r>
    </w:p>
    <w:p w14:paraId="0291F3B4" w14:textId="77777777" w:rsidR="007E2D6B" w:rsidRPr="009B0CF5" w:rsidRDefault="007E2D6B" w:rsidP="007E2D6B">
      <w:pPr>
        <w:rPr>
          <w:rStyle w:val="fontstyle01"/>
          <w:rFonts w:ascii="Arial" w:hAnsi="Arial" w:cs="Arial"/>
          <w:color w:val="000000" w:themeColor="text1"/>
          <w:sz w:val="28"/>
          <w:szCs w:val="28"/>
        </w:rPr>
      </w:pPr>
    </w:p>
    <w:p w14:paraId="04741A8F" w14:textId="77777777" w:rsidR="007E2D6B" w:rsidRPr="009B0CF5" w:rsidRDefault="007E2D6B" w:rsidP="00143642">
      <w:pPr>
        <w:pStyle w:val="Odstavecseseznamem2"/>
        <w:keepNext/>
        <w:keepLines/>
        <w:numPr>
          <w:ilvl w:val="0"/>
          <w:numId w:val="18"/>
        </w:numPr>
        <w:spacing w:after="240" w:line="276" w:lineRule="auto"/>
        <w:jc w:val="both"/>
        <w:rPr>
          <w:rFonts w:ascii="Arial" w:hAnsi="Arial" w:cs="Arial"/>
          <w:b/>
          <w:bCs/>
          <w:color w:val="000000" w:themeColor="text1"/>
          <w:spacing w:val="-1"/>
          <w:sz w:val="24"/>
          <w:szCs w:val="24"/>
          <w:u w:val="single"/>
          <w:lang w:eastAsia="cs-CZ"/>
        </w:rPr>
      </w:pPr>
      <w:r w:rsidRPr="009B0CF5">
        <w:rPr>
          <w:rFonts w:ascii="Arial" w:hAnsi="Arial" w:cs="Arial"/>
          <w:b/>
          <w:color w:val="000000" w:themeColor="text1"/>
          <w:sz w:val="24"/>
          <w:szCs w:val="24"/>
        </w:rPr>
        <w:t xml:space="preserve">Přehled kroků ve správě spektra a souběžné vysílání DVB-T/DVB-T2 </w:t>
      </w:r>
    </w:p>
    <w:p w14:paraId="700CC713" w14:textId="1C690867" w:rsidR="007E2D6B" w:rsidRPr="0030435D" w:rsidRDefault="007E2D6B" w:rsidP="00143642">
      <w:pPr>
        <w:pStyle w:val="Odstavecseseznamem2"/>
        <w:keepNext/>
        <w:keepLines/>
        <w:numPr>
          <w:ilvl w:val="1"/>
          <w:numId w:val="18"/>
        </w:numPr>
        <w:spacing w:after="240" w:line="276" w:lineRule="auto"/>
        <w:jc w:val="both"/>
        <w:rPr>
          <w:rFonts w:ascii="Arial" w:hAnsi="Arial" w:cs="Arial"/>
          <w:b/>
          <w:bCs/>
          <w:color w:val="000000" w:themeColor="text1"/>
          <w:spacing w:val="-1"/>
          <w:sz w:val="24"/>
          <w:szCs w:val="24"/>
          <w:lang w:eastAsia="cs-CZ"/>
        </w:rPr>
      </w:pPr>
      <w:r w:rsidRPr="0030435D">
        <w:rPr>
          <w:rFonts w:ascii="Arial" w:hAnsi="Arial" w:cs="Arial"/>
          <w:b/>
          <w:bCs/>
          <w:color w:val="000000" w:themeColor="text1"/>
          <w:spacing w:val="-1"/>
          <w:sz w:val="24"/>
          <w:szCs w:val="24"/>
          <w:lang w:eastAsia="cs-CZ"/>
        </w:rPr>
        <w:t>Mezinárodní koordinace rádiových kmitočtů</w:t>
      </w:r>
    </w:p>
    <w:p w14:paraId="353E2860" w14:textId="373206C4"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V bezprostřední návaznosti na schválení </w:t>
      </w:r>
      <w:r w:rsidR="00515AE8" w:rsidRPr="45F2F532">
        <w:rPr>
          <w:rFonts w:ascii="Arial" w:hAnsi="Arial" w:cs="Arial"/>
          <w:color w:val="000000" w:themeColor="text1"/>
          <w:sz w:val="24"/>
          <w:szCs w:val="24"/>
        </w:rPr>
        <w:t>Strategie byly</w:t>
      </w:r>
      <w:r w:rsidRPr="45F2F532">
        <w:rPr>
          <w:rFonts w:ascii="Arial" w:hAnsi="Arial" w:cs="Arial"/>
          <w:color w:val="000000" w:themeColor="text1"/>
          <w:sz w:val="24"/>
          <w:szCs w:val="24"/>
        </w:rPr>
        <w:t xml:space="preserve"> ČTÚ ve spolupráci s experty ČMI (Český metrologický institut) </w:t>
      </w:r>
      <w:r w:rsidR="00FA5C1C" w:rsidRPr="45F2F532">
        <w:rPr>
          <w:rFonts w:ascii="Arial" w:hAnsi="Arial" w:cs="Arial"/>
          <w:color w:val="000000" w:themeColor="text1"/>
          <w:sz w:val="24"/>
          <w:szCs w:val="24"/>
        </w:rPr>
        <w:t xml:space="preserve">a v souladu s Evropským rozhodnutím </w:t>
      </w:r>
      <w:r w:rsidRPr="45F2F532">
        <w:rPr>
          <w:rFonts w:ascii="Arial" w:hAnsi="Arial" w:cs="Arial"/>
          <w:color w:val="000000" w:themeColor="text1"/>
          <w:sz w:val="24"/>
          <w:szCs w:val="24"/>
        </w:rPr>
        <w:t xml:space="preserve">do konce roku 2017 realizovány příslušné nutné mezinárodní koordinace rádiových kmitočtů. Byla tak na základě dvoustranných mezinárodních dohod modifikována příslušná část kmitočtového plánu GE06 (schváleného na RRC06 v roce 2006), umožňující provedení </w:t>
      </w:r>
      <w:proofErr w:type="spellStart"/>
      <w:r w:rsidRPr="45F2F532">
        <w:rPr>
          <w:rFonts w:ascii="Arial" w:hAnsi="Arial" w:cs="Arial"/>
          <w:color w:val="000000" w:themeColor="text1"/>
          <w:sz w:val="24"/>
          <w:szCs w:val="24"/>
        </w:rPr>
        <w:t>refarmingu</w:t>
      </w:r>
      <w:proofErr w:type="spellEnd"/>
      <w:r w:rsidRPr="45F2F532">
        <w:rPr>
          <w:rFonts w:ascii="Arial" w:hAnsi="Arial" w:cs="Arial"/>
          <w:color w:val="000000" w:themeColor="text1"/>
          <w:sz w:val="24"/>
          <w:szCs w:val="24"/>
        </w:rPr>
        <w:t xml:space="preserve"> rádiových kmitočtů pro zemskou digitální televizní platformu (DTT) v podmínkách uvolnění pásma 700 MHz pro IMT služby (mobilní </w:t>
      </w:r>
      <w:r w:rsidR="2C76040E" w:rsidRPr="45F2F532">
        <w:rPr>
          <w:rFonts w:ascii="Arial" w:hAnsi="Arial" w:cs="Arial"/>
          <w:color w:val="000000" w:themeColor="text1"/>
          <w:sz w:val="24"/>
          <w:szCs w:val="24"/>
        </w:rPr>
        <w:t>datové služby</w:t>
      </w:r>
      <w:r w:rsidRPr="45F2F532">
        <w:rPr>
          <w:rFonts w:ascii="Arial" w:hAnsi="Arial" w:cs="Arial"/>
          <w:color w:val="000000" w:themeColor="text1"/>
          <w:sz w:val="24"/>
          <w:szCs w:val="24"/>
        </w:rPr>
        <w:t xml:space="preserve">). Mezinárodní koordinace kmitočtů byla s jednotlivými administracemi ukončena oficiálním podpisem tzv. </w:t>
      </w:r>
      <w:proofErr w:type="spellStart"/>
      <w:r w:rsidRPr="45F2F532">
        <w:rPr>
          <w:rFonts w:ascii="Arial" w:hAnsi="Arial" w:cs="Arial"/>
          <w:color w:val="000000" w:themeColor="text1"/>
          <w:sz w:val="24"/>
          <w:szCs w:val="24"/>
        </w:rPr>
        <w:t>Agreementu</w:t>
      </w:r>
      <w:proofErr w:type="spellEnd"/>
      <w:r w:rsidRPr="45F2F532">
        <w:rPr>
          <w:rFonts w:ascii="Arial" w:hAnsi="Arial" w:cs="Arial"/>
          <w:color w:val="000000" w:themeColor="text1"/>
          <w:sz w:val="24"/>
          <w:szCs w:val="24"/>
        </w:rPr>
        <w:t xml:space="preserve">, poslední </w:t>
      </w:r>
      <w:proofErr w:type="spellStart"/>
      <w:r w:rsidRPr="45F2F532">
        <w:rPr>
          <w:rFonts w:ascii="Arial" w:hAnsi="Arial" w:cs="Arial"/>
          <w:color w:val="000000" w:themeColor="text1"/>
          <w:sz w:val="24"/>
          <w:szCs w:val="24"/>
        </w:rPr>
        <w:t>Agreement</w:t>
      </w:r>
      <w:proofErr w:type="spellEnd"/>
      <w:r w:rsidRPr="45F2F532">
        <w:rPr>
          <w:rFonts w:ascii="Arial" w:hAnsi="Arial" w:cs="Arial"/>
          <w:color w:val="000000" w:themeColor="text1"/>
          <w:sz w:val="24"/>
          <w:szCs w:val="24"/>
        </w:rPr>
        <w:t xml:space="preserve"> podepsal ČTÚ s administrací Maďarska v rámci čtrnáctého jednání mezinárodní pracovní skupiny NEDDIF (</w:t>
      </w:r>
      <w:proofErr w:type="spellStart"/>
      <w:r w:rsidRPr="45F2F532">
        <w:rPr>
          <w:rFonts w:ascii="Arial" w:hAnsi="Arial" w:cs="Arial"/>
          <w:color w:val="000000" w:themeColor="text1"/>
          <w:sz w:val="24"/>
          <w:szCs w:val="24"/>
        </w:rPr>
        <w:t>North-Eastern</w:t>
      </w:r>
      <w:proofErr w:type="spellEnd"/>
      <w:r w:rsidRPr="45F2F532">
        <w:rPr>
          <w:rFonts w:ascii="Arial" w:hAnsi="Arial" w:cs="Arial"/>
          <w:color w:val="000000" w:themeColor="text1"/>
          <w:sz w:val="24"/>
          <w:szCs w:val="24"/>
        </w:rPr>
        <w:t xml:space="preserve"> Digital Dividend </w:t>
      </w:r>
      <w:proofErr w:type="spellStart"/>
      <w:r w:rsidRPr="45F2F532">
        <w:rPr>
          <w:rFonts w:ascii="Arial" w:hAnsi="Arial" w:cs="Arial"/>
          <w:color w:val="000000" w:themeColor="text1"/>
          <w:sz w:val="24"/>
          <w:szCs w:val="24"/>
        </w:rPr>
        <w:t>Implementation</w:t>
      </w:r>
      <w:proofErr w:type="spellEnd"/>
      <w:r w:rsidRPr="45F2F532">
        <w:rPr>
          <w:rFonts w:ascii="Arial" w:hAnsi="Arial" w:cs="Arial"/>
          <w:color w:val="000000" w:themeColor="text1"/>
          <w:sz w:val="24"/>
          <w:szCs w:val="24"/>
        </w:rPr>
        <w:t xml:space="preserve"> </w:t>
      </w:r>
      <w:proofErr w:type="spellStart"/>
      <w:r w:rsidRPr="45F2F532">
        <w:rPr>
          <w:rFonts w:ascii="Arial" w:hAnsi="Arial" w:cs="Arial"/>
          <w:color w:val="000000" w:themeColor="text1"/>
          <w:sz w:val="24"/>
          <w:szCs w:val="24"/>
        </w:rPr>
        <w:t>Forum</w:t>
      </w:r>
      <w:proofErr w:type="spellEnd"/>
      <w:r w:rsidRPr="45F2F532">
        <w:rPr>
          <w:rFonts w:ascii="Arial" w:hAnsi="Arial" w:cs="Arial"/>
          <w:color w:val="000000" w:themeColor="text1"/>
          <w:sz w:val="24"/>
          <w:szCs w:val="24"/>
        </w:rPr>
        <w:t>) dne 11.12.2017 ve Varšavě.</w:t>
      </w:r>
    </w:p>
    <w:p w14:paraId="36CCB8BA" w14:textId="08287DE2" w:rsidR="00F53091" w:rsidRDefault="007E2D6B" w:rsidP="00F53091">
      <w:pPr>
        <w:pStyle w:val="Odstavecseseznamem2"/>
        <w:keepNext/>
        <w:keepLines/>
        <w:spacing w:after="240" w:line="276" w:lineRule="auto"/>
        <w:ind w:left="-72"/>
        <w:jc w:val="both"/>
      </w:pPr>
      <w:r w:rsidRPr="00F53091">
        <w:rPr>
          <w:rFonts w:ascii="Arial" w:hAnsi="Arial" w:cs="Arial"/>
          <w:color w:val="000000" w:themeColor="text1"/>
          <w:sz w:val="24"/>
          <w:szCs w:val="24"/>
        </w:rPr>
        <w:t>Otevřenou otázkou po dokončení přechodu</w:t>
      </w:r>
      <w:r w:rsidRPr="009B0CF5">
        <w:rPr>
          <w:rFonts w:ascii="Arial" w:hAnsi="Arial" w:cs="Arial"/>
          <w:color w:val="000000" w:themeColor="text1"/>
          <w:sz w:val="24"/>
          <w:szCs w:val="24"/>
        </w:rPr>
        <w:t xml:space="preserve"> je </w:t>
      </w:r>
      <w:r w:rsidR="00FA5C1C">
        <w:rPr>
          <w:rFonts w:ascii="Arial" w:hAnsi="Arial" w:cs="Arial"/>
          <w:color w:val="000000" w:themeColor="text1"/>
          <w:sz w:val="24"/>
          <w:szCs w:val="24"/>
        </w:rPr>
        <w:t xml:space="preserve">pro nejbližší období </w:t>
      </w:r>
      <w:r w:rsidRPr="009B0CF5">
        <w:rPr>
          <w:rFonts w:ascii="Arial" w:hAnsi="Arial" w:cs="Arial"/>
          <w:color w:val="000000" w:themeColor="text1"/>
          <w:sz w:val="24"/>
          <w:szCs w:val="24"/>
        </w:rPr>
        <w:t xml:space="preserve">doplnění a doladění kvalitního pokrytí jednotlivých finálních sítí v rámci velkých </w:t>
      </w:r>
      <w:proofErr w:type="spellStart"/>
      <w:r w:rsidRPr="009B0CF5">
        <w:rPr>
          <w:rFonts w:ascii="Arial" w:hAnsi="Arial" w:cs="Arial"/>
          <w:color w:val="000000" w:themeColor="text1"/>
          <w:sz w:val="24"/>
          <w:szCs w:val="24"/>
        </w:rPr>
        <w:t>jednofrekvenčních</w:t>
      </w:r>
      <w:proofErr w:type="spellEnd"/>
      <w:r w:rsidRPr="009B0CF5">
        <w:rPr>
          <w:rFonts w:ascii="Arial" w:hAnsi="Arial" w:cs="Arial"/>
          <w:color w:val="000000" w:themeColor="text1"/>
          <w:sz w:val="24"/>
          <w:szCs w:val="24"/>
        </w:rPr>
        <w:t xml:space="preserve"> sítích</w:t>
      </w:r>
      <w:r w:rsidR="008C4518">
        <w:rPr>
          <w:rFonts w:ascii="Arial" w:hAnsi="Arial" w:cs="Arial"/>
          <w:color w:val="000000" w:themeColor="text1"/>
          <w:sz w:val="24"/>
          <w:szCs w:val="24"/>
        </w:rPr>
        <w:t xml:space="preserve"> </w:t>
      </w:r>
      <w:r w:rsidRPr="009B0CF5">
        <w:rPr>
          <w:rFonts w:ascii="Arial" w:hAnsi="Arial" w:cs="Arial"/>
          <w:color w:val="000000" w:themeColor="text1"/>
          <w:sz w:val="24"/>
          <w:szCs w:val="24"/>
        </w:rPr>
        <w:t>v místních podmínkách</w:t>
      </w:r>
      <w:r w:rsidR="008C4518">
        <w:rPr>
          <w:rFonts w:ascii="Arial" w:hAnsi="Arial" w:cs="Arial"/>
          <w:color w:val="000000" w:themeColor="text1"/>
          <w:sz w:val="24"/>
          <w:szCs w:val="24"/>
        </w:rPr>
        <w:t>.</w:t>
      </w:r>
      <w:r w:rsidRPr="009B0CF5">
        <w:rPr>
          <w:rFonts w:ascii="Arial" w:hAnsi="Arial" w:cs="Arial"/>
          <w:color w:val="000000" w:themeColor="text1"/>
          <w:sz w:val="24"/>
          <w:szCs w:val="24"/>
        </w:rPr>
        <w:t xml:space="preserve"> </w:t>
      </w:r>
      <w:r w:rsidR="008C4518">
        <w:rPr>
          <w:rFonts w:ascii="Arial" w:hAnsi="Arial" w:cs="Arial"/>
          <w:color w:val="000000" w:themeColor="text1"/>
          <w:sz w:val="24"/>
          <w:szCs w:val="24"/>
        </w:rPr>
        <w:t>Z</w:t>
      </w:r>
      <w:r w:rsidRPr="009B0CF5">
        <w:rPr>
          <w:rFonts w:ascii="Arial" w:hAnsi="Arial" w:cs="Arial"/>
          <w:color w:val="000000" w:themeColor="text1"/>
          <w:sz w:val="24"/>
          <w:szCs w:val="24"/>
        </w:rPr>
        <w:t xml:space="preserve">ejména se jedná o určité lokální problémy v pohraničních či horských oblastech a lokalitách pokrytých několika vysílači na stejném kmitočtu. </w:t>
      </w:r>
      <w:r w:rsidRPr="009B0CF5">
        <w:rPr>
          <w:rFonts w:ascii="Arial" w:hAnsi="Arial" w:cs="Arial"/>
          <w:b/>
          <w:bCs/>
          <w:color w:val="000000" w:themeColor="text1"/>
          <w:sz w:val="24"/>
          <w:szCs w:val="24"/>
        </w:rPr>
        <w:t xml:space="preserve">S tím souvisí i nutnost </w:t>
      </w:r>
      <w:r w:rsidR="000E52D6">
        <w:rPr>
          <w:rFonts w:ascii="Arial" w:hAnsi="Arial" w:cs="Arial"/>
          <w:b/>
          <w:bCs/>
          <w:color w:val="000000" w:themeColor="text1"/>
          <w:sz w:val="24"/>
          <w:szCs w:val="24"/>
        </w:rPr>
        <w:t xml:space="preserve">ověření </w:t>
      </w:r>
      <w:r w:rsidR="00F11151">
        <w:rPr>
          <w:rFonts w:ascii="Arial" w:hAnsi="Arial" w:cs="Arial"/>
          <w:b/>
          <w:bCs/>
          <w:color w:val="000000" w:themeColor="text1"/>
          <w:sz w:val="24"/>
          <w:szCs w:val="24"/>
        </w:rPr>
        <w:t xml:space="preserve">možností </w:t>
      </w:r>
      <w:r w:rsidR="00647753">
        <w:rPr>
          <w:rFonts w:ascii="Arial" w:hAnsi="Arial" w:cs="Arial"/>
          <w:b/>
          <w:bCs/>
          <w:color w:val="000000" w:themeColor="text1"/>
          <w:sz w:val="24"/>
          <w:szCs w:val="24"/>
        </w:rPr>
        <w:t xml:space="preserve">reálného </w:t>
      </w:r>
      <w:r w:rsidRPr="009B0CF5">
        <w:rPr>
          <w:rFonts w:ascii="Arial" w:hAnsi="Arial" w:cs="Arial"/>
          <w:b/>
          <w:bCs/>
          <w:color w:val="000000" w:themeColor="text1"/>
          <w:sz w:val="24"/>
          <w:szCs w:val="24"/>
        </w:rPr>
        <w:t>uskutečnění dodatečných mezinárodních koordinací rádiových kmitočtů</w:t>
      </w:r>
      <w:r w:rsidRPr="009B0CF5">
        <w:rPr>
          <w:rFonts w:ascii="Arial" w:hAnsi="Arial" w:cs="Arial"/>
          <w:color w:val="000000" w:themeColor="text1"/>
          <w:sz w:val="24"/>
          <w:szCs w:val="24"/>
        </w:rPr>
        <w:t xml:space="preserve"> </w:t>
      </w:r>
      <w:r w:rsidR="00EC2CE1">
        <w:rPr>
          <w:rFonts w:ascii="Arial" w:hAnsi="Arial" w:cs="Arial"/>
          <w:color w:val="000000" w:themeColor="text1"/>
          <w:sz w:val="24"/>
          <w:szCs w:val="24"/>
        </w:rPr>
        <w:t>v</w:t>
      </w:r>
      <w:r w:rsidR="000E52D6">
        <w:rPr>
          <w:rFonts w:ascii="Arial" w:hAnsi="Arial" w:cs="Arial"/>
          <w:color w:val="000000" w:themeColor="text1"/>
          <w:sz w:val="24"/>
          <w:szCs w:val="24"/>
        </w:rPr>
        <w:t>ysílače malých výkonů (</w:t>
      </w:r>
      <w:proofErr w:type="spellStart"/>
      <w:r w:rsidR="000E52D6">
        <w:rPr>
          <w:rFonts w:ascii="Arial" w:hAnsi="Arial" w:cs="Arial"/>
          <w:color w:val="000000" w:themeColor="text1"/>
          <w:sz w:val="24"/>
          <w:szCs w:val="24"/>
        </w:rPr>
        <w:t>dokrývače</w:t>
      </w:r>
      <w:proofErr w:type="spellEnd"/>
      <w:r w:rsidR="000E52D6">
        <w:rPr>
          <w:rFonts w:ascii="Arial" w:hAnsi="Arial" w:cs="Arial"/>
          <w:color w:val="000000" w:themeColor="text1"/>
          <w:sz w:val="24"/>
          <w:szCs w:val="24"/>
        </w:rPr>
        <w:t xml:space="preserve">, převáděče…) </w:t>
      </w:r>
      <w:r w:rsidRPr="009B0CF5">
        <w:rPr>
          <w:rFonts w:ascii="Arial" w:hAnsi="Arial" w:cs="Arial"/>
          <w:color w:val="000000" w:themeColor="text1"/>
          <w:sz w:val="24"/>
          <w:szCs w:val="24"/>
        </w:rPr>
        <w:t xml:space="preserve">v nejbližším období. </w:t>
      </w:r>
      <w:r w:rsidR="000E52D6" w:rsidRPr="000E52D6">
        <w:t xml:space="preserve"> </w:t>
      </w:r>
    </w:p>
    <w:p w14:paraId="091968D8" w14:textId="575A4F2E" w:rsidR="007E2D6B" w:rsidRPr="0030435D" w:rsidRDefault="007E2D6B" w:rsidP="0030435D">
      <w:pPr>
        <w:pStyle w:val="Odstavecseseznamem2"/>
        <w:keepNext/>
        <w:keepLines/>
        <w:numPr>
          <w:ilvl w:val="1"/>
          <w:numId w:val="18"/>
        </w:numPr>
        <w:spacing w:after="240" w:line="276" w:lineRule="auto"/>
        <w:jc w:val="both"/>
        <w:rPr>
          <w:rFonts w:ascii="Arial" w:hAnsi="Arial" w:cs="Arial"/>
          <w:b/>
          <w:bCs/>
          <w:color w:val="000000" w:themeColor="text1"/>
          <w:spacing w:val="-1"/>
          <w:sz w:val="24"/>
          <w:szCs w:val="24"/>
          <w:lang w:eastAsia="cs-CZ"/>
        </w:rPr>
      </w:pPr>
      <w:r w:rsidRPr="0030435D">
        <w:rPr>
          <w:rFonts w:ascii="Arial" w:hAnsi="Arial" w:cs="Arial"/>
          <w:b/>
          <w:bCs/>
          <w:color w:val="000000" w:themeColor="text1"/>
          <w:spacing w:val="-1"/>
          <w:sz w:val="24"/>
          <w:szCs w:val="24"/>
          <w:lang w:eastAsia="cs-CZ"/>
        </w:rPr>
        <w:t xml:space="preserve">Realizace Technického plánu přechodu </w:t>
      </w:r>
    </w:p>
    <w:p w14:paraId="2ED7E3B0"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 xml:space="preserve">TPP byl přijat jako </w:t>
      </w:r>
      <w:r w:rsidRPr="009B0CF5">
        <w:rPr>
          <w:rFonts w:ascii="Arial" w:hAnsi="Arial" w:cs="Arial"/>
          <w:b/>
          <w:color w:val="000000" w:themeColor="text1"/>
          <w:sz w:val="24"/>
          <w:szCs w:val="24"/>
        </w:rPr>
        <w:t>nařízení vlády již v srpnu 2018</w:t>
      </w:r>
      <w:r w:rsidRPr="009B0CF5">
        <w:rPr>
          <w:rFonts w:ascii="Arial" w:hAnsi="Arial" w:cs="Arial"/>
          <w:color w:val="000000" w:themeColor="text1"/>
          <w:sz w:val="24"/>
          <w:szCs w:val="24"/>
        </w:rPr>
        <w:t xml:space="preserve">. Obsahuje konkrétní detailní plán provozování tří přechodových sítí DVB-T2, zapínání čtyř finálních sítí DVB-T2 (21-24) a vypínání stávajících sítí DVB-T (1-4). TPP vymezuje konkrétní časové lhůty pro ukončení provozování přechodových sítí v DVB-T2, pro zapínání finálních sítí DVB-T2 a pro vypínání stávajících sítí DVB-T. </w:t>
      </w:r>
      <w:r w:rsidRPr="009B0CF5">
        <w:rPr>
          <w:rFonts w:ascii="Arial" w:hAnsi="Arial" w:cs="Arial"/>
          <w:b/>
          <w:bCs/>
          <w:color w:val="000000" w:themeColor="text1"/>
          <w:sz w:val="24"/>
          <w:szCs w:val="24"/>
        </w:rPr>
        <w:t>Pro provozování uvedených sítí TPP specifikoval podmínky celkem pro 288 vysílačů různé kategorie.</w:t>
      </w:r>
      <w:r w:rsidRPr="009B0CF5">
        <w:rPr>
          <w:rFonts w:ascii="Arial" w:hAnsi="Arial" w:cs="Arial"/>
          <w:color w:val="000000" w:themeColor="text1"/>
          <w:sz w:val="24"/>
          <w:szCs w:val="24"/>
        </w:rPr>
        <w:t xml:space="preserve"> </w:t>
      </w:r>
    </w:p>
    <w:p w14:paraId="2B4699C6"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b/>
          <w:color w:val="000000" w:themeColor="text1"/>
          <w:sz w:val="24"/>
          <w:szCs w:val="24"/>
        </w:rPr>
        <w:t>Harmonogram hlavních operací – tj. zapínání finálních sítí DVB-T2 a vypínání sítí DVB-T, byl původně rozložen do období mezi listopadem 2019 a červnem 2020.</w:t>
      </w:r>
      <w:r w:rsidRPr="009B0CF5">
        <w:rPr>
          <w:rFonts w:ascii="Arial" w:hAnsi="Arial" w:cs="Arial"/>
          <w:color w:val="000000" w:themeColor="text1"/>
          <w:sz w:val="24"/>
          <w:szCs w:val="24"/>
        </w:rPr>
        <w:t xml:space="preserve"> </w:t>
      </w:r>
    </w:p>
    <w:p w14:paraId="4E861BAB"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b/>
          <w:bCs/>
          <w:color w:val="000000" w:themeColor="text1"/>
          <w:sz w:val="24"/>
          <w:szCs w:val="24"/>
        </w:rPr>
        <w:lastRenderedPageBreak/>
        <w:t xml:space="preserve">Vypínání stávajících sítí DVB-T bylo zahájeno v listopadu 2019, kdy byly vypnuty dva hlavní vysílače v Praze a středních Čechách (jen síť ČT). </w:t>
      </w:r>
    </w:p>
    <w:p w14:paraId="09E047B1"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color w:val="000000" w:themeColor="text1"/>
          <w:sz w:val="24"/>
          <w:szCs w:val="24"/>
        </w:rPr>
        <w:t>TPP specifikoval postupné přepínání vysílacích sítí podle jednotlivých oblastí. Původní harmonogram předpokládal, že 1. čtvrtletí 2020 bude v rámci stávajících vysílacích sítí DVB-T postupně realizováno vypínání 50 vysílačů velkého výkonu. Zbývajících 49 vysílačů velkého výkonu mělo být vypnuto ve 2. čtvrtletí 2020.</w:t>
      </w:r>
    </w:p>
    <w:p w14:paraId="7C2AF93C" w14:textId="63EA6686"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b/>
          <w:bCs/>
          <w:color w:val="000000" w:themeColor="text1"/>
          <w:sz w:val="24"/>
          <w:szCs w:val="24"/>
        </w:rPr>
        <w:t xml:space="preserve">V roce 2020 byl proces dle TPP z důvodu nouzového stavu přerušen na 4 měsíce </w:t>
      </w:r>
      <w:r w:rsidR="43E07BCA" w:rsidRPr="45F2F532">
        <w:rPr>
          <w:rFonts w:ascii="Arial" w:hAnsi="Arial" w:cs="Arial"/>
          <w:b/>
          <w:bCs/>
          <w:color w:val="000000" w:themeColor="text1"/>
          <w:sz w:val="24"/>
          <w:szCs w:val="24"/>
        </w:rPr>
        <w:t xml:space="preserve">(nařízení vlády č. 120/2020 Sb.) </w:t>
      </w:r>
      <w:r w:rsidRPr="45F2F532">
        <w:rPr>
          <w:rFonts w:ascii="Arial" w:hAnsi="Arial" w:cs="Arial"/>
          <w:b/>
          <w:bCs/>
          <w:color w:val="000000" w:themeColor="text1"/>
          <w:sz w:val="24"/>
          <w:szCs w:val="24"/>
        </w:rPr>
        <w:t xml:space="preserve">a následnou další novelou TPP </w:t>
      </w:r>
      <w:r w:rsidR="6112EA91" w:rsidRPr="45F2F532">
        <w:rPr>
          <w:rFonts w:ascii="Arial" w:hAnsi="Arial" w:cs="Arial"/>
          <w:b/>
          <w:bCs/>
          <w:color w:val="000000" w:themeColor="text1"/>
          <w:sz w:val="24"/>
          <w:szCs w:val="24"/>
        </w:rPr>
        <w:t xml:space="preserve">(nařízení vlády </w:t>
      </w:r>
      <w:r w:rsidRPr="45F2F532">
        <w:rPr>
          <w:rFonts w:ascii="Arial" w:hAnsi="Arial" w:cs="Arial"/>
          <w:b/>
          <w:bCs/>
          <w:color w:val="000000" w:themeColor="text1"/>
          <w:sz w:val="24"/>
          <w:szCs w:val="24"/>
        </w:rPr>
        <w:t>č. 268/2020 Sb.</w:t>
      </w:r>
      <w:r w:rsidR="04245EA7" w:rsidRPr="45F2F532">
        <w:rPr>
          <w:rFonts w:ascii="Arial" w:hAnsi="Arial" w:cs="Arial"/>
          <w:b/>
          <w:bCs/>
          <w:color w:val="000000" w:themeColor="text1"/>
          <w:sz w:val="24"/>
          <w:szCs w:val="24"/>
        </w:rPr>
        <w:t>)</w:t>
      </w:r>
      <w:r w:rsidRPr="45F2F532">
        <w:rPr>
          <w:rFonts w:ascii="Arial" w:hAnsi="Arial" w:cs="Arial"/>
          <w:b/>
          <w:bCs/>
          <w:color w:val="000000" w:themeColor="text1"/>
          <w:sz w:val="24"/>
          <w:szCs w:val="24"/>
        </w:rPr>
        <w:t xml:space="preserve"> byl termín ukončení přechodu na DVB-T2 stanoven na 31.10.2020. </w:t>
      </w:r>
      <w:r w:rsidRPr="45F2F532">
        <w:rPr>
          <w:rFonts w:ascii="Arial" w:hAnsi="Arial" w:cs="Arial"/>
          <w:color w:val="000000" w:themeColor="text1"/>
          <w:sz w:val="24"/>
          <w:szCs w:val="24"/>
        </w:rPr>
        <w:t xml:space="preserve">Průměrná doba souběžného vysílání prostřednictvím přechodových sítí byla, v závislosti na konkrétním území, zpravidla více jak 2 roky (22-28 měsíců). </w:t>
      </w:r>
    </w:p>
    <w:p w14:paraId="17A86BE2" w14:textId="46CD915E" w:rsidR="007E2D6B" w:rsidRPr="00647753" w:rsidRDefault="007E2D6B" w:rsidP="007E2D6B">
      <w:pPr>
        <w:pStyle w:val="Odstavecseseznamem2"/>
        <w:spacing w:after="240" w:line="276" w:lineRule="auto"/>
        <w:ind w:left="0"/>
        <w:jc w:val="both"/>
        <w:rPr>
          <w:rFonts w:ascii="Arial" w:eastAsia="Times New Roman" w:hAnsi="Arial" w:cs="Arial"/>
          <w:color w:val="000000" w:themeColor="text1"/>
          <w:sz w:val="24"/>
          <w:szCs w:val="24"/>
          <w:lang w:eastAsia="cs-CZ"/>
        </w:rPr>
      </w:pPr>
      <w:r w:rsidRPr="009B0CF5">
        <w:rPr>
          <w:rFonts w:ascii="Arial" w:hAnsi="Arial" w:cs="Arial"/>
          <w:color w:val="000000" w:themeColor="text1"/>
          <w:sz w:val="24"/>
          <w:szCs w:val="24"/>
        </w:rPr>
        <w:t>Na základě zkušeností z provozu velkých SFN vysílacích sítí (</w:t>
      </w:r>
      <w:r w:rsidR="00515AE8" w:rsidRPr="009B0CF5">
        <w:rPr>
          <w:rFonts w:ascii="Arial" w:hAnsi="Arial" w:cs="Arial"/>
          <w:color w:val="000000" w:themeColor="text1"/>
          <w:sz w:val="24"/>
          <w:szCs w:val="24"/>
        </w:rPr>
        <w:t xml:space="preserve">SFN – </w:t>
      </w:r>
      <w:proofErr w:type="spellStart"/>
      <w:r w:rsidR="00515AE8" w:rsidRPr="009B0CF5">
        <w:rPr>
          <w:rFonts w:ascii="Arial" w:hAnsi="Arial" w:cs="Arial"/>
          <w:color w:val="000000" w:themeColor="text1"/>
          <w:sz w:val="24"/>
          <w:szCs w:val="24"/>
        </w:rPr>
        <w:t>jednofrekvenční</w:t>
      </w:r>
      <w:proofErr w:type="spellEnd"/>
      <w:r w:rsidRPr="009B0CF5">
        <w:rPr>
          <w:rFonts w:ascii="Arial" w:hAnsi="Arial" w:cs="Arial"/>
          <w:color w:val="000000" w:themeColor="text1"/>
          <w:sz w:val="24"/>
          <w:szCs w:val="24"/>
        </w:rPr>
        <w:t xml:space="preserve"> sítě) se ukazuje, že bude nutno ve velmi specifických (zejména horských oblastech nebo lokalitách pokrytých u několika vysílačů na stejném kmitočtu) geografických situacích doplnit stávající síť vysílačů o další vysílače. K řešení specifických situací a</w:t>
      </w:r>
      <w:r w:rsidR="00515AE8">
        <w:rPr>
          <w:rFonts w:ascii="Arial" w:hAnsi="Arial" w:cs="Arial"/>
          <w:color w:val="000000" w:themeColor="text1"/>
          <w:sz w:val="24"/>
          <w:szCs w:val="24"/>
        </w:rPr>
        <w:t> </w:t>
      </w:r>
      <w:r w:rsidRPr="009B0CF5">
        <w:rPr>
          <w:rFonts w:ascii="Arial" w:hAnsi="Arial" w:cs="Arial"/>
          <w:color w:val="000000" w:themeColor="text1"/>
          <w:sz w:val="24"/>
          <w:szCs w:val="24"/>
        </w:rPr>
        <w:t xml:space="preserve">problémů (např. tzv. </w:t>
      </w:r>
      <w:proofErr w:type="spellStart"/>
      <w:r w:rsidRPr="009B0CF5">
        <w:rPr>
          <w:rFonts w:ascii="Arial" w:hAnsi="Arial" w:cs="Arial"/>
          <w:color w:val="000000" w:themeColor="text1"/>
          <w:sz w:val="24"/>
          <w:szCs w:val="24"/>
        </w:rPr>
        <w:t>pre</w:t>
      </w:r>
      <w:proofErr w:type="spellEnd"/>
      <w:r w:rsidRPr="009B0CF5">
        <w:rPr>
          <w:rFonts w:ascii="Arial" w:hAnsi="Arial" w:cs="Arial"/>
          <w:color w:val="000000" w:themeColor="text1"/>
          <w:sz w:val="24"/>
          <w:szCs w:val="24"/>
        </w:rPr>
        <w:t>-echo objevující se v případě inverze) byly z iniciativy obou operátorů (</w:t>
      </w:r>
      <w:proofErr w:type="spellStart"/>
      <w:r w:rsidRPr="009B0CF5">
        <w:rPr>
          <w:rFonts w:ascii="Arial" w:hAnsi="Arial" w:cs="Arial"/>
          <w:color w:val="000000" w:themeColor="text1"/>
          <w:sz w:val="24"/>
          <w:szCs w:val="24"/>
        </w:rPr>
        <w:t>ČRa</w:t>
      </w:r>
      <w:proofErr w:type="spellEnd"/>
      <w:r w:rsidRPr="009B0CF5">
        <w:rPr>
          <w:rFonts w:ascii="Arial" w:hAnsi="Arial" w:cs="Arial"/>
          <w:color w:val="000000" w:themeColor="text1"/>
          <w:sz w:val="24"/>
          <w:szCs w:val="24"/>
        </w:rPr>
        <w:t xml:space="preserve"> a DB) provozujících vysílací sítě v roce 2020 realizovány i semináře pro servisní organizace (úprava antén).</w:t>
      </w:r>
      <w:r w:rsidRPr="009B0CF5">
        <w:rPr>
          <w:rFonts w:ascii="Arial" w:hAnsi="Arial" w:cs="Arial"/>
          <w:b/>
          <w:bCs/>
          <w:color w:val="000000" w:themeColor="text1"/>
          <w:sz w:val="24"/>
          <w:szCs w:val="24"/>
        </w:rPr>
        <w:t xml:space="preserve"> </w:t>
      </w:r>
      <w:r w:rsidRPr="00647753">
        <w:rPr>
          <w:rFonts w:ascii="Arial" w:eastAsia="Times New Roman" w:hAnsi="Arial" w:cs="Arial"/>
          <w:color w:val="000000" w:themeColor="text1"/>
          <w:sz w:val="24"/>
          <w:szCs w:val="24"/>
          <w:lang w:eastAsia="cs-CZ"/>
        </w:rPr>
        <w:t xml:space="preserve">K řešení některých konkrétních situací, spojených s nedostatečným lokálním pokrytím signálem (zejména v pohraničních či horských oblastech) </w:t>
      </w:r>
      <w:r w:rsidR="00585B8A">
        <w:rPr>
          <w:rFonts w:ascii="Arial" w:eastAsia="Times New Roman" w:hAnsi="Arial" w:cs="Arial"/>
          <w:color w:val="000000" w:themeColor="text1"/>
          <w:sz w:val="24"/>
          <w:szCs w:val="24"/>
          <w:lang w:eastAsia="cs-CZ"/>
        </w:rPr>
        <w:t xml:space="preserve">by bylo </w:t>
      </w:r>
      <w:r w:rsidRPr="00647753">
        <w:rPr>
          <w:rFonts w:ascii="Arial" w:eastAsia="Times New Roman" w:hAnsi="Arial" w:cs="Arial"/>
          <w:color w:val="000000" w:themeColor="text1"/>
          <w:sz w:val="24"/>
          <w:szCs w:val="24"/>
          <w:lang w:eastAsia="cs-CZ"/>
        </w:rPr>
        <w:t xml:space="preserve">ovšem potřeba využít rezervu zbývajících kmitočtů pásma UHF a </w:t>
      </w:r>
      <w:r w:rsidR="00647753" w:rsidRPr="00647753">
        <w:rPr>
          <w:rFonts w:ascii="Arial" w:eastAsia="Times New Roman" w:hAnsi="Arial" w:cs="Arial"/>
          <w:color w:val="000000" w:themeColor="text1"/>
          <w:sz w:val="24"/>
          <w:szCs w:val="24"/>
          <w:lang w:eastAsia="cs-CZ"/>
        </w:rPr>
        <w:t xml:space="preserve">dle možností </w:t>
      </w:r>
      <w:r w:rsidRPr="00647753">
        <w:rPr>
          <w:rFonts w:ascii="Arial" w:eastAsia="Times New Roman" w:hAnsi="Arial" w:cs="Arial"/>
          <w:color w:val="000000" w:themeColor="text1"/>
          <w:sz w:val="24"/>
          <w:szCs w:val="24"/>
          <w:lang w:eastAsia="cs-CZ"/>
        </w:rPr>
        <w:t>zajistit příslušnou mezinárodní koordinaci kmitočtů</w:t>
      </w:r>
      <w:r w:rsidR="008C4518">
        <w:rPr>
          <w:rStyle w:val="Znakapoznpodarou"/>
          <w:rFonts w:ascii="Arial" w:eastAsia="Times New Roman" w:hAnsi="Arial"/>
          <w:color w:val="000000" w:themeColor="text1"/>
          <w:sz w:val="24"/>
          <w:szCs w:val="24"/>
          <w:lang w:eastAsia="cs-CZ"/>
        </w:rPr>
        <w:footnoteReference w:id="1"/>
      </w:r>
      <w:r w:rsidRPr="00647753">
        <w:rPr>
          <w:rFonts w:ascii="Arial" w:eastAsia="Times New Roman" w:hAnsi="Arial" w:cs="Arial"/>
          <w:color w:val="000000" w:themeColor="text1"/>
          <w:sz w:val="24"/>
          <w:szCs w:val="24"/>
          <w:lang w:eastAsia="cs-CZ"/>
        </w:rPr>
        <w:t xml:space="preserve">. </w:t>
      </w:r>
    </w:p>
    <w:p w14:paraId="7742F43A" w14:textId="775C60D0" w:rsidR="00F11151" w:rsidRPr="00647753" w:rsidRDefault="007E2D6B" w:rsidP="00647753">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b/>
          <w:bCs/>
          <w:color w:val="000000" w:themeColor="text1"/>
          <w:sz w:val="24"/>
          <w:szCs w:val="24"/>
        </w:rPr>
        <w:t>Z hlediska dostupnosti televizního signálu všech stávajících televizních stanic v rámci platformy DTT (pokrytí vysílacích sítí je vyšší 9</w:t>
      </w:r>
      <w:r w:rsidR="00647753" w:rsidRPr="45F2F532">
        <w:rPr>
          <w:rFonts w:ascii="Arial" w:hAnsi="Arial" w:cs="Arial"/>
          <w:b/>
          <w:bCs/>
          <w:color w:val="000000" w:themeColor="text1"/>
          <w:sz w:val="24"/>
          <w:szCs w:val="24"/>
        </w:rPr>
        <w:t>8</w:t>
      </w:r>
      <w:r w:rsidR="14B0BFE4"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nebylo nutno řešit problémy týkající se velkých území, ale jen lokální problémy,</w:t>
      </w:r>
      <w:r w:rsidRPr="45F2F532">
        <w:rPr>
          <w:rFonts w:ascii="Arial" w:hAnsi="Arial" w:cs="Arial"/>
          <w:color w:val="000000" w:themeColor="text1"/>
          <w:sz w:val="24"/>
          <w:szCs w:val="24"/>
        </w:rPr>
        <w:t xml:space="preserve"> které je možno řešit postupně s využitím místních vysílačů a </w:t>
      </w:r>
      <w:proofErr w:type="spellStart"/>
      <w:r w:rsidRPr="45F2F532">
        <w:rPr>
          <w:rFonts w:ascii="Arial" w:hAnsi="Arial" w:cs="Arial"/>
          <w:color w:val="000000" w:themeColor="text1"/>
          <w:sz w:val="24"/>
          <w:szCs w:val="24"/>
        </w:rPr>
        <w:t>dokrývačů</w:t>
      </w:r>
      <w:proofErr w:type="spellEnd"/>
      <w:r w:rsidRPr="45F2F532">
        <w:rPr>
          <w:rFonts w:ascii="Arial" w:hAnsi="Arial" w:cs="Arial"/>
          <w:color w:val="000000" w:themeColor="text1"/>
          <w:sz w:val="24"/>
          <w:szCs w:val="24"/>
        </w:rPr>
        <w:t xml:space="preserve"> v závislosti na dostupnosti rádiového spektra. </w:t>
      </w:r>
      <w:r w:rsidR="00F11151" w:rsidRPr="45F2F532">
        <w:rPr>
          <w:rFonts w:ascii="Arial" w:hAnsi="Arial" w:cs="Arial"/>
          <w:color w:val="000000" w:themeColor="text1"/>
          <w:sz w:val="24"/>
          <w:szCs w:val="24"/>
        </w:rPr>
        <w:t>Problém velkých sítí SFN může nastat tehdy, když signál s velmi vzdáleného vysílače překročí ochranný interval, pak nefunguje v síti SFN, ale projevuje se jako vysílač rušící, který ale ruší pouze v případě, že poměr intenzit tohoto rušícího signálu a signálu užitečného nesplňuje tzv. ochranný poměr (</w:t>
      </w:r>
      <w:proofErr w:type="spellStart"/>
      <w:r w:rsidR="00F11151" w:rsidRPr="45F2F532">
        <w:rPr>
          <w:rFonts w:ascii="Arial" w:hAnsi="Arial" w:cs="Arial"/>
          <w:color w:val="000000" w:themeColor="text1"/>
          <w:sz w:val="24"/>
          <w:szCs w:val="24"/>
        </w:rPr>
        <w:t>Protection</w:t>
      </w:r>
      <w:proofErr w:type="spellEnd"/>
      <w:r w:rsidR="00F11151" w:rsidRPr="45F2F532">
        <w:rPr>
          <w:rFonts w:ascii="Arial" w:hAnsi="Arial" w:cs="Arial"/>
          <w:color w:val="000000" w:themeColor="text1"/>
          <w:sz w:val="24"/>
          <w:szCs w:val="24"/>
        </w:rPr>
        <w:t xml:space="preserve"> Ratio, PR). Z toho vyplývá, jak se takové rušení v dané lokalitě dá odstranit – výstavbou převáděče nebo opakovače v dané lokalitě tak, aby byla užitečná intenzita pole v této oblasti vyšší, než rušící intenzita plus PR. To, že se jedná vždy o lokální záležitost</w:t>
      </w:r>
      <w:r w:rsidR="59380957" w:rsidRPr="45F2F532">
        <w:rPr>
          <w:rFonts w:ascii="Arial" w:hAnsi="Arial" w:cs="Arial"/>
          <w:color w:val="000000" w:themeColor="text1"/>
          <w:sz w:val="24"/>
          <w:szCs w:val="24"/>
        </w:rPr>
        <w:t>,</w:t>
      </w:r>
      <w:r w:rsidR="00F11151" w:rsidRPr="45F2F532">
        <w:rPr>
          <w:rFonts w:ascii="Arial" w:hAnsi="Arial" w:cs="Arial"/>
          <w:color w:val="000000" w:themeColor="text1"/>
          <w:sz w:val="24"/>
          <w:szCs w:val="24"/>
        </w:rPr>
        <w:t xml:space="preserve"> je dáno tím, že to může prakticky nastat pouze v místech, kam zasahuje vzhledem k velké vzdálenosti případný úzký paprsek přímé viditelnosti od vzdáleného vysílače. </w:t>
      </w:r>
      <w:r w:rsidR="00C04A58" w:rsidRPr="45F2F532">
        <w:rPr>
          <w:rFonts w:ascii="Arial" w:hAnsi="Arial" w:cs="Arial"/>
          <w:color w:val="000000" w:themeColor="text1"/>
          <w:sz w:val="24"/>
          <w:szCs w:val="24"/>
        </w:rPr>
        <w:t>Otázkou ovšem zůstává ekonomická efektivita takového řešení.</w:t>
      </w:r>
    </w:p>
    <w:p w14:paraId="71B939DD" w14:textId="1CF93BC8" w:rsidR="00FF0972" w:rsidRPr="00FF0972" w:rsidRDefault="00647753" w:rsidP="009B3B39">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Problémy s pokrytím stávající vysílacích sítí DVB-T2 je tedy možné řešit výstavbou dalších </w:t>
      </w:r>
      <w:proofErr w:type="spellStart"/>
      <w:r w:rsidRPr="45F2F532">
        <w:rPr>
          <w:rFonts w:ascii="Arial" w:hAnsi="Arial" w:cs="Arial"/>
          <w:color w:val="000000" w:themeColor="text1"/>
          <w:sz w:val="24"/>
          <w:szCs w:val="24"/>
        </w:rPr>
        <w:t>dokrývačů</w:t>
      </w:r>
      <w:proofErr w:type="spellEnd"/>
      <w:r w:rsidRPr="45F2F532">
        <w:rPr>
          <w:rFonts w:ascii="Arial" w:hAnsi="Arial" w:cs="Arial"/>
          <w:color w:val="000000" w:themeColor="text1"/>
          <w:sz w:val="24"/>
          <w:szCs w:val="24"/>
        </w:rPr>
        <w:t xml:space="preserve"> a opakovačů malého výkonu až na úroveň prakticky </w:t>
      </w:r>
      <w:proofErr w:type="gramStart"/>
      <w:r w:rsidRPr="45F2F532">
        <w:rPr>
          <w:rFonts w:ascii="Arial" w:hAnsi="Arial" w:cs="Arial"/>
          <w:color w:val="000000" w:themeColor="text1"/>
          <w:sz w:val="24"/>
          <w:szCs w:val="24"/>
        </w:rPr>
        <w:t>100%</w:t>
      </w:r>
      <w:proofErr w:type="gramEnd"/>
      <w:r w:rsidRPr="45F2F532">
        <w:rPr>
          <w:rFonts w:ascii="Arial" w:hAnsi="Arial" w:cs="Arial"/>
          <w:color w:val="000000" w:themeColor="text1"/>
          <w:sz w:val="24"/>
          <w:szCs w:val="24"/>
        </w:rPr>
        <w:t xml:space="preserve"> pokrytí </w:t>
      </w:r>
      <w:r w:rsidRPr="45F2F532">
        <w:rPr>
          <w:rFonts w:ascii="Arial" w:hAnsi="Arial" w:cs="Arial"/>
          <w:color w:val="000000" w:themeColor="text1"/>
          <w:sz w:val="24"/>
          <w:szCs w:val="24"/>
        </w:rPr>
        <w:lastRenderedPageBreak/>
        <w:t>obyvatel signálem sítí. Otázkou je, zda je po takové kvalitě pokrytí poptávka u</w:t>
      </w:r>
      <w:r w:rsidR="00515AE8">
        <w:rPr>
          <w:rFonts w:ascii="Arial" w:hAnsi="Arial" w:cs="Arial"/>
          <w:color w:val="000000" w:themeColor="text1"/>
          <w:sz w:val="24"/>
          <w:szCs w:val="24"/>
        </w:rPr>
        <w:t> </w:t>
      </w:r>
      <w:r w:rsidRPr="45F2F532">
        <w:rPr>
          <w:rFonts w:ascii="Arial" w:hAnsi="Arial" w:cs="Arial"/>
          <w:color w:val="000000" w:themeColor="text1"/>
          <w:sz w:val="24"/>
          <w:szCs w:val="24"/>
        </w:rPr>
        <w:t>komerčních provozovatelů TV vysílání, protože se zvýšení počtu vysílačů promítne do jejich nákladů na šíření signálu.</w:t>
      </w:r>
      <w:r w:rsidR="00FF0972" w:rsidRPr="45F2F532">
        <w:rPr>
          <w:rFonts w:ascii="Arial" w:hAnsi="Arial" w:cs="Arial"/>
          <w:color w:val="000000" w:themeColor="text1"/>
          <w:sz w:val="24"/>
          <w:szCs w:val="24"/>
        </w:rPr>
        <w:t xml:space="preserve"> Jiným </w:t>
      </w:r>
      <w:r w:rsidR="4F6BC131" w:rsidRPr="45F2F532">
        <w:rPr>
          <w:rFonts w:ascii="Arial" w:hAnsi="Arial" w:cs="Arial"/>
          <w:color w:val="000000" w:themeColor="text1"/>
          <w:sz w:val="24"/>
          <w:szCs w:val="24"/>
        </w:rPr>
        <w:t>řešením</w:t>
      </w:r>
      <w:r w:rsidR="00FF0972" w:rsidRPr="45F2F532">
        <w:rPr>
          <w:rFonts w:ascii="Arial" w:hAnsi="Arial" w:cs="Arial"/>
          <w:color w:val="000000" w:themeColor="text1"/>
          <w:sz w:val="24"/>
          <w:szCs w:val="24"/>
        </w:rPr>
        <w:t xml:space="preserve"> než zahuštění</w:t>
      </w:r>
      <w:r w:rsidR="00771507" w:rsidRPr="45F2F532">
        <w:rPr>
          <w:rFonts w:ascii="Arial" w:hAnsi="Arial" w:cs="Arial"/>
          <w:color w:val="000000" w:themeColor="text1"/>
          <w:sz w:val="24"/>
          <w:szCs w:val="24"/>
        </w:rPr>
        <w:t>m</w:t>
      </w:r>
      <w:r w:rsidR="00FF0972" w:rsidRPr="45F2F532">
        <w:rPr>
          <w:rFonts w:ascii="Arial" w:hAnsi="Arial" w:cs="Arial"/>
          <w:color w:val="000000" w:themeColor="text1"/>
          <w:sz w:val="24"/>
          <w:szCs w:val="24"/>
        </w:rPr>
        <w:t xml:space="preserve"> počtu </w:t>
      </w:r>
      <w:proofErr w:type="spellStart"/>
      <w:r w:rsidR="00FF0972" w:rsidRPr="45F2F532">
        <w:rPr>
          <w:rFonts w:ascii="Arial" w:hAnsi="Arial" w:cs="Arial"/>
          <w:color w:val="000000" w:themeColor="text1"/>
          <w:sz w:val="24"/>
          <w:szCs w:val="24"/>
        </w:rPr>
        <w:t>dokrývačů</w:t>
      </w:r>
      <w:proofErr w:type="spellEnd"/>
      <w:r w:rsidR="00FF0972" w:rsidRPr="45F2F532">
        <w:rPr>
          <w:rFonts w:ascii="Arial" w:hAnsi="Arial" w:cs="Arial"/>
          <w:color w:val="000000" w:themeColor="text1"/>
          <w:sz w:val="24"/>
          <w:szCs w:val="24"/>
        </w:rPr>
        <w:t xml:space="preserve"> pro relativně malé obce, je zmenšení velikosti SFN, které způsobují tyto problémy, pomocí doplnění kmitočtů do těchto velkých SFN.</w:t>
      </w:r>
    </w:p>
    <w:p w14:paraId="26D2F5D2" w14:textId="2DFB1655" w:rsidR="00E9736E" w:rsidRPr="009B0CF5" w:rsidRDefault="00E9736E" w:rsidP="00E9736E">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Ve vysílací síti 21 se jedná o 89 vysílačů malého výkonu, ve vysílací síti 22 se jedná o</w:t>
      </w:r>
      <w:r w:rsidR="00515AE8">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51 vysílačů, ve vysílací síti 23 se jedná o 54 vysílače a ve vysílací síti 24 se jedná o</w:t>
      </w:r>
      <w:r w:rsidR="00515AE8">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 xml:space="preserve">20 vysílačů. Celkem se aktuálně jedná o 218 (oproti původním 163) vysílačů malého výkonu. </w:t>
      </w:r>
      <w:r>
        <w:rPr>
          <w:rFonts w:ascii="Arial" w:hAnsi="Arial" w:cs="Arial"/>
          <w:bCs/>
          <w:color w:val="000000" w:themeColor="text1"/>
          <w:spacing w:val="-1"/>
          <w:sz w:val="24"/>
          <w:szCs w:val="24"/>
          <w:lang w:eastAsia="cs-CZ"/>
        </w:rPr>
        <w:t>Při stejné struktuře uvedených sítí je zřejmé, že jde v případě problémů s</w:t>
      </w:r>
      <w:r w:rsidR="00515AE8">
        <w:rPr>
          <w:rFonts w:ascii="Arial" w:hAnsi="Arial" w:cs="Arial"/>
          <w:bCs/>
          <w:color w:val="000000" w:themeColor="text1"/>
          <w:spacing w:val="-1"/>
          <w:sz w:val="24"/>
          <w:szCs w:val="24"/>
          <w:lang w:eastAsia="cs-CZ"/>
        </w:rPr>
        <w:t> </w:t>
      </w:r>
      <w:r>
        <w:rPr>
          <w:rFonts w:ascii="Arial" w:hAnsi="Arial" w:cs="Arial"/>
          <w:bCs/>
          <w:color w:val="000000" w:themeColor="text1"/>
          <w:spacing w:val="-1"/>
          <w:sz w:val="24"/>
          <w:szCs w:val="24"/>
          <w:lang w:eastAsia="cs-CZ"/>
        </w:rPr>
        <w:t xml:space="preserve">pokrytím sítí 22 a 23 o nedostatečné dokrytí vysílači malého výkonu. </w:t>
      </w:r>
      <w:r w:rsidRPr="009B0CF5">
        <w:rPr>
          <w:rFonts w:ascii="Arial" w:hAnsi="Arial" w:cs="Arial"/>
          <w:bCs/>
          <w:color w:val="000000" w:themeColor="text1"/>
          <w:spacing w:val="-1"/>
          <w:sz w:val="24"/>
          <w:szCs w:val="24"/>
          <w:lang w:eastAsia="cs-CZ"/>
        </w:rPr>
        <w:t xml:space="preserve">Přestože jsou tyto vysílače využívány zejména v rámci </w:t>
      </w:r>
      <w:proofErr w:type="spellStart"/>
      <w:r w:rsidRPr="009B0CF5">
        <w:rPr>
          <w:rFonts w:ascii="Arial" w:hAnsi="Arial" w:cs="Arial"/>
          <w:bCs/>
          <w:color w:val="000000" w:themeColor="text1"/>
          <w:spacing w:val="-1"/>
          <w:sz w:val="24"/>
          <w:szCs w:val="24"/>
          <w:lang w:eastAsia="cs-CZ"/>
        </w:rPr>
        <w:t>jednofrekvenční</w:t>
      </w:r>
      <w:proofErr w:type="spellEnd"/>
      <w:r w:rsidRPr="009B0CF5">
        <w:rPr>
          <w:rFonts w:ascii="Arial" w:hAnsi="Arial" w:cs="Arial"/>
          <w:bCs/>
          <w:color w:val="000000" w:themeColor="text1"/>
          <w:spacing w:val="-1"/>
          <w:sz w:val="24"/>
          <w:szCs w:val="24"/>
          <w:lang w:eastAsia="cs-CZ"/>
        </w:rPr>
        <w:t xml:space="preserve"> sítě (SFN), pro více než 25 % vysílačů z tohoto počtu požadují operátoři z technických </w:t>
      </w:r>
      <w:r w:rsidR="00EC2CE1">
        <w:rPr>
          <w:rFonts w:ascii="Arial" w:hAnsi="Arial" w:cs="Arial"/>
          <w:bCs/>
          <w:color w:val="000000" w:themeColor="text1"/>
          <w:spacing w:val="-1"/>
          <w:sz w:val="24"/>
          <w:szCs w:val="24"/>
          <w:lang w:eastAsia="cs-CZ"/>
        </w:rPr>
        <w:t xml:space="preserve">a ekonomických </w:t>
      </w:r>
      <w:r w:rsidRPr="009B0CF5">
        <w:rPr>
          <w:rFonts w:ascii="Arial" w:hAnsi="Arial" w:cs="Arial"/>
          <w:bCs/>
          <w:color w:val="000000" w:themeColor="text1"/>
          <w:spacing w:val="-1"/>
          <w:sz w:val="24"/>
          <w:szCs w:val="24"/>
          <w:lang w:eastAsia="cs-CZ"/>
        </w:rPr>
        <w:t xml:space="preserve">důvodů přidělit samostatný rádiový kanál nad rámec místně příslušné </w:t>
      </w:r>
      <w:proofErr w:type="spellStart"/>
      <w:r w:rsidRPr="009B0CF5">
        <w:rPr>
          <w:rFonts w:ascii="Arial" w:hAnsi="Arial" w:cs="Arial"/>
          <w:bCs/>
          <w:color w:val="000000" w:themeColor="text1"/>
          <w:spacing w:val="-1"/>
          <w:sz w:val="24"/>
          <w:szCs w:val="24"/>
          <w:lang w:eastAsia="cs-CZ"/>
        </w:rPr>
        <w:t>jednofrekvenční</w:t>
      </w:r>
      <w:proofErr w:type="spellEnd"/>
      <w:r w:rsidRPr="009B0CF5">
        <w:rPr>
          <w:rFonts w:ascii="Arial" w:hAnsi="Arial" w:cs="Arial"/>
          <w:bCs/>
          <w:color w:val="000000" w:themeColor="text1"/>
          <w:spacing w:val="-1"/>
          <w:sz w:val="24"/>
          <w:szCs w:val="24"/>
          <w:lang w:eastAsia="cs-CZ"/>
        </w:rPr>
        <w:t xml:space="preserve"> sítě. To je upraveno příslušnými ustanoveními v rámci TPP a návaznými Plány využití rádiového spektra</w:t>
      </w:r>
      <w:r>
        <w:rPr>
          <w:rFonts w:ascii="Arial" w:hAnsi="Arial" w:cs="Arial"/>
          <w:bCs/>
          <w:color w:val="000000" w:themeColor="text1"/>
          <w:spacing w:val="-1"/>
          <w:sz w:val="24"/>
          <w:szCs w:val="24"/>
          <w:lang w:eastAsia="cs-CZ"/>
        </w:rPr>
        <w:t xml:space="preserve"> a</w:t>
      </w:r>
      <w:r w:rsidR="00515AE8">
        <w:rPr>
          <w:rFonts w:ascii="Arial" w:hAnsi="Arial" w:cs="Arial"/>
          <w:bCs/>
          <w:color w:val="000000" w:themeColor="text1"/>
          <w:spacing w:val="-1"/>
          <w:sz w:val="24"/>
          <w:szCs w:val="24"/>
          <w:lang w:eastAsia="cs-CZ"/>
        </w:rPr>
        <w:t> </w:t>
      </w:r>
      <w:r>
        <w:rPr>
          <w:rFonts w:ascii="Arial" w:hAnsi="Arial" w:cs="Arial"/>
          <w:bCs/>
          <w:color w:val="000000" w:themeColor="text1"/>
          <w:spacing w:val="-1"/>
          <w:sz w:val="24"/>
          <w:szCs w:val="24"/>
          <w:lang w:eastAsia="cs-CZ"/>
        </w:rPr>
        <w:t>je nutno řešit v rámci dlouhodobých zkušeností s provozem vysílacích sítí</w:t>
      </w:r>
      <w:r w:rsidRPr="009B0CF5">
        <w:rPr>
          <w:rFonts w:ascii="Arial" w:hAnsi="Arial" w:cs="Arial"/>
          <w:bCs/>
          <w:color w:val="000000" w:themeColor="text1"/>
          <w:spacing w:val="-1"/>
          <w:sz w:val="24"/>
          <w:szCs w:val="24"/>
          <w:lang w:eastAsia="cs-CZ"/>
        </w:rPr>
        <w:t>.</w:t>
      </w:r>
      <w:r>
        <w:rPr>
          <w:rFonts w:ascii="Arial" w:hAnsi="Arial" w:cs="Arial"/>
          <w:bCs/>
          <w:color w:val="000000" w:themeColor="text1"/>
          <w:spacing w:val="-1"/>
          <w:sz w:val="24"/>
          <w:szCs w:val="24"/>
          <w:lang w:eastAsia="cs-CZ"/>
        </w:rPr>
        <w:t xml:space="preserve"> Limitem pro </w:t>
      </w:r>
      <w:r w:rsidR="001A080F">
        <w:rPr>
          <w:rFonts w:ascii="Arial" w:hAnsi="Arial" w:cs="Arial"/>
          <w:bCs/>
          <w:color w:val="000000" w:themeColor="text1"/>
          <w:spacing w:val="-1"/>
          <w:sz w:val="24"/>
          <w:szCs w:val="24"/>
          <w:lang w:eastAsia="cs-CZ"/>
        </w:rPr>
        <w:t xml:space="preserve">toto </w:t>
      </w:r>
      <w:r>
        <w:rPr>
          <w:rFonts w:ascii="Arial" w:hAnsi="Arial" w:cs="Arial"/>
          <w:bCs/>
          <w:color w:val="000000" w:themeColor="text1"/>
          <w:spacing w:val="-1"/>
          <w:sz w:val="24"/>
          <w:szCs w:val="24"/>
          <w:lang w:eastAsia="cs-CZ"/>
        </w:rPr>
        <w:t xml:space="preserve">řešení je ovšem ekonomická proveditelnost a princip efektivního využití rádiového spektra. </w:t>
      </w:r>
    </w:p>
    <w:p w14:paraId="26DC8C43" w14:textId="5BF4E1C4"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78EF8082">
        <w:rPr>
          <w:rFonts w:ascii="Arial" w:hAnsi="Arial" w:cs="Arial"/>
          <w:color w:val="000000" w:themeColor="text1"/>
          <w:sz w:val="24"/>
          <w:szCs w:val="24"/>
        </w:rPr>
        <w:t>Zkušenosti se sestavením a realizací TPP jednoznačně ukazuje, že přechod na DVB-T2 vysílání, spojený s </w:t>
      </w:r>
      <w:proofErr w:type="spellStart"/>
      <w:r w:rsidRPr="78EF8082">
        <w:rPr>
          <w:rFonts w:ascii="Arial" w:hAnsi="Arial" w:cs="Arial"/>
          <w:color w:val="000000" w:themeColor="text1"/>
          <w:sz w:val="24"/>
          <w:szCs w:val="24"/>
        </w:rPr>
        <w:t>reengeneeringem</w:t>
      </w:r>
      <w:proofErr w:type="spellEnd"/>
      <w:r w:rsidRPr="78EF8082">
        <w:rPr>
          <w:rFonts w:ascii="Arial" w:hAnsi="Arial" w:cs="Arial"/>
          <w:color w:val="000000" w:themeColor="text1"/>
          <w:sz w:val="24"/>
          <w:szCs w:val="24"/>
        </w:rPr>
        <w:t xml:space="preserve"> sítí a masivním využitím rozsáhlých sítí SFN, </w:t>
      </w:r>
      <w:r w:rsidRPr="78EF8082">
        <w:rPr>
          <w:rFonts w:ascii="Arial" w:hAnsi="Arial" w:cs="Arial"/>
          <w:b/>
          <w:bCs/>
          <w:color w:val="000000" w:themeColor="text1"/>
          <w:sz w:val="24"/>
          <w:szCs w:val="24"/>
        </w:rPr>
        <w:t>vede obecně na významně vyšší efektivitu využití disponibilního rádiového spektra, přestože důsledkem jsou i některé zmíněné problémy.</w:t>
      </w:r>
      <w:r w:rsidRPr="78EF8082">
        <w:rPr>
          <w:rFonts w:ascii="Arial" w:hAnsi="Arial" w:cs="Arial"/>
          <w:color w:val="000000" w:themeColor="text1"/>
          <w:sz w:val="24"/>
          <w:szCs w:val="24"/>
        </w:rPr>
        <w:t xml:space="preserve"> Takový postup</w:t>
      </w:r>
      <w:r w:rsidRPr="78EF8082">
        <w:rPr>
          <w:rFonts w:ascii="Arial" w:hAnsi="Arial" w:cs="Arial"/>
          <w:b/>
          <w:bCs/>
          <w:color w:val="000000" w:themeColor="text1"/>
          <w:sz w:val="24"/>
          <w:szCs w:val="24"/>
        </w:rPr>
        <w:t xml:space="preserve"> umožnil provést včasné uvolnění rádiových kmitočtů pásma 700 MHz a jejich následné využití pro mobilní </w:t>
      </w:r>
      <w:r w:rsidR="4855E590" w:rsidRPr="78EF8082">
        <w:rPr>
          <w:rFonts w:ascii="Arial" w:hAnsi="Arial" w:cs="Arial"/>
          <w:b/>
          <w:bCs/>
          <w:color w:val="000000" w:themeColor="text1"/>
          <w:sz w:val="24"/>
          <w:szCs w:val="24"/>
        </w:rPr>
        <w:t>datové služby</w:t>
      </w:r>
      <w:r w:rsidRPr="78EF8082">
        <w:rPr>
          <w:rFonts w:ascii="Arial" w:hAnsi="Arial" w:cs="Arial"/>
          <w:b/>
          <w:bCs/>
          <w:color w:val="000000" w:themeColor="text1"/>
          <w:sz w:val="24"/>
          <w:szCs w:val="24"/>
        </w:rPr>
        <w:t>.</w:t>
      </w:r>
    </w:p>
    <w:p w14:paraId="75FDB756" w14:textId="0D01170D"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b/>
          <w:bCs/>
          <w:color w:val="000000" w:themeColor="text1"/>
          <w:sz w:val="24"/>
          <w:szCs w:val="24"/>
        </w:rPr>
        <w:t xml:space="preserve">Z hlediska správy rádiového spektra a zajištění co nejvyššího a kvalitního pokrytí obyvatel signálem zemského televizního vysílání 4 vysílacích sítí DVB-T2 (tj. sítě 21-24) je </w:t>
      </w:r>
      <w:r w:rsidR="001A080F">
        <w:rPr>
          <w:rFonts w:ascii="Arial" w:hAnsi="Arial" w:cs="Arial"/>
          <w:b/>
          <w:bCs/>
          <w:color w:val="000000" w:themeColor="text1"/>
          <w:sz w:val="24"/>
          <w:szCs w:val="24"/>
        </w:rPr>
        <w:t xml:space="preserve">vhodné </w:t>
      </w:r>
      <w:r w:rsidR="00EC2CE1">
        <w:rPr>
          <w:rFonts w:ascii="Arial" w:hAnsi="Arial" w:cs="Arial"/>
          <w:b/>
          <w:bCs/>
          <w:color w:val="000000" w:themeColor="text1"/>
          <w:sz w:val="24"/>
          <w:szCs w:val="24"/>
        </w:rPr>
        <w:t xml:space="preserve">podle možností </w:t>
      </w:r>
      <w:r w:rsidRPr="009B0CF5">
        <w:rPr>
          <w:rFonts w:ascii="Arial" w:hAnsi="Arial" w:cs="Arial"/>
          <w:b/>
          <w:bCs/>
          <w:color w:val="000000" w:themeColor="text1"/>
          <w:sz w:val="24"/>
          <w:szCs w:val="24"/>
        </w:rPr>
        <w:t xml:space="preserve">zajistit doplnění mezinárodně </w:t>
      </w:r>
      <w:proofErr w:type="spellStart"/>
      <w:r w:rsidRPr="009B0CF5">
        <w:rPr>
          <w:rFonts w:ascii="Arial" w:hAnsi="Arial" w:cs="Arial"/>
          <w:b/>
          <w:bCs/>
          <w:color w:val="000000" w:themeColor="text1"/>
          <w:sz w:val="24"/>
          <w:szCs w:val="24"/>
        </w:rPr>
        <w:t>zkoordinovatelných</w:t>
      </w:r>
      <w:proofErr w:type="spellEnd"/>
      <w:r w:rsidRPr="009B0CF5">
        <w:rPr>
          <w:rFonts w:ascii="Arial" w:hAnsi="Arial" w:cs="Arial"/>
          <w:b/>
          <w:bCs/>
          <w:color w:val="000000" w:themeColor="text1"/>
          <w:sz w:val="24"/>
          <w:szCs w:val="24"/>
        </w:rPr>
        <w:t xml:space="preserve"> rádiových kmitočtů pro řešení lokálních problémů celoplošných vysílacích sítí. </w:t>
      </w:r>
    </w:p>
    <w:p w14:paraId="216F45A5" w14:textId="77777777" w:rsidR="007E2D6B" w:rsidRPr="0030435D" w:rsidRDefault="007E2D6B" w:rsidP="0030435D">
      <w:pPr>
        <w:pStyle w:val="Odstavecseseznamem2"/>
        <w:keepNext/>
        <w:keepLines/>
        <w:numPr>
          <w:ilvl w:val="1"/>
          <w:numId w:val="18"/>
        </w:numPr>
        <w:spacing w:after="240" w:line="276" w:lineRule="auto"/>
        <w:jc w:val="both"/>
        <w:rPr>
          <w:rFonts w:ascii="Arial" w:hAnsi="Arial" w:cs="Arial"/>
          <w:b/>
          <w:bCs/>
          <w:color w:val="000000" w:themeColor="text1"/>
          <w:spacing w:val="-1"/>
          <w:sz w:val="24"/>
          <w:szCs w:val="24"/>
          <w:lang w:eastAsia="cs-CZ"/>
        </w:rPr>
      </w:pPr>
      <w:r w:rsidRPr="0030435D">
        <w:rPr>
          <w:rFonts w:ascii="Arial" w:hAnsi="Arial" w:cs="Arial"/>
          <w:b/>
          <w:bCs/>
          <w:color w:val="000000" w:themeColor="text1"/>
          <w:spacing w:val="-1"/>
          <w:sz w:val="24"/>
          <w:szCs w:val="24"/>
          <w:lang w:eastAsia="cs-CZ"/>
        </w:rPr>
        <w:t>Regionální televizní vysílání</w:t>
      </w:r>
    </w:p>
    <w:p w14:paraId="44CF97E5"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Při zahájení přechodu na DVB-T2 bylo v provozu, mimo 4 celoplošných vysílacích sítí DVB-T, také </w:t>
      </w:r>
      <w:r w:rsidRPr="009B0CF5">
        <w:rPr>
          <w:rFonts w:ascii="Arial" w:hAnsi="Arial" w:cs="Arial"/>
          <w:b/>
          <w:color w:val="000000" w:themeColor="text1"/>
          <w:spacing w:val="-1"/>
          <w:sz w:val="24"/>
          <w:szCs w:val="24"/>
          <w:lang w:eastAsia="cs-CZ"/>
        </w:rPr>
        <w:t>19 komerčních regionálních vysílacích sítí,</w:t>
      </w:r>
      <w:r w:rsidRPr="009B0CF5">
        <w:rPr>
          <w:rFonts w:ascii="Arial" w:hAnsi="Arial" w:cs="Arial"/>
          <w:bCs/>
          <w:color w:val="000000" w:themeColor="text1"/>
          <w:spacing w:val="-1"/>
          <w:sz w:val="24"/>
          <w:szCs w:val="24"/>
          <w:lang w:eastAsia="cs-CZ"/>
        </w:rPr>
        <w:t xml:space="preserve"> provozovaných na základě vydaných individuálních oprávnění (při vydávání platných pouze do konce roku 2017).</w:t>
      </w:r>
    </w:p>
    <w:p w14:paraId="6B02F492" w14:textId="5C8608C6"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ČTÚ začal na přelomu let 2012/2013 vydávat individuální oprávnění k využívání rádiových kmitočtů pro regionální vysílací sítě DVB-T s platností do 31. 12. 2017 bez možnosti prodloužení doby jejich platnosti podle platného PVRS 2012 (Plánu využití rádiového spektra). K tomuto rozhodnutí ČTÚ přistoupil na základě vyhodnocení požadavků na zajištění kmitočtů pro regionální vysílání a závěrů WRC 2012, kde bylo rozhodnuto o budoucím uvolnění kmitočtového pásma 700 MHz ve prospěch mobilních </w:t>
      </w:r>
      <w:r w:rsidR="6E5560F3" w:rsidRPr="7A8DBC85">
        <w:rPr>
          <w:rFonts w:ascii="Arial" w:hAnsi="Arial" w:cs="Arial"/>
          <w:color w:val="000000" w:themeColor="text1"/>
          <w:sz w:val="24"/>
          <w:szCs w:val="24"/>
          <w:lang w:eastAsia="cs-CZ"/>
        </w:rPr>
        <w:t xml:space="preserve">datových </w:t>
      </w:r>
      <w:r w:rsidRPr="45F2F532">
        <w:rPr>
          <w:rFonts w:ascii="Arial" w:hAnsi="Arial" w:cs="Arial"/>
          <w:color w:val="000000" w:themeColor="text1"/>
          <w:spacing w:val="-1"/>
          <w:sz w:val="24"/>
          <w:szCs w:val="24"/>
          <w:lang w:eastAsia="cs-CZ"/>
        </w:rPr>
        <w:t xml:space="preserve">služeb. Držitelé těchto individuálních oprávnění si museli být vědomi </w:t>
      </w:r>
      <w:r w:rsidRPr="45F2F532">
        <w:rPr>
          <w:rFonts w:ascii="Arial" w:hAnsi="Arial" w:cs="Arial"/>
          <w:color w:val="000000" w:themeColor="text1"/>
          <w:spacing w:val="-1"/>
          <w:sz w:val="24"/>
          <w:szCs w:val="24"/>
          <w:lang w:eastAsia="cs-CZ"/>
        </w:rPr>
        <w:lastRenderedPageBreak/>
        <w:t>skutečnosti, že je třeba nastavit návratnost vynaložených investic na dobu maximálně pěti let (respektive pouze do konce roku 2017), protože možnost využití předmětných rádiových kmitočtů po tomto termínu nebylo možno garantovat.</w:t>
      </w:r>
    </w:p>
    <w:p w14:paraId="6B6D70B5" w14:textId="177C1B7B"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Rozsah pokrytí obyvatel signálem jednotlivých regionálních sítí se pohyboval v rozmezí </w:t>
      </w:r>
      <w:r w:rsidRPr="009B0CF5">
        <w:rPr>
          <w:rFonts w:ascii="Arial" w:hAnsi="Arial" w:cs="Arial"/>
          <w:b/>
          <w:bCs/>
          <w:color w:val="000000" w:themeColor="text1"/>
          <w:spacing w:val="-1"/>
          <w:sz w:val="24"/>
          <w:szCs w:val="24"/>
          <w:lang w:eastAsia="cs-CZ"/>
        </w:rPr>
        <w:t>0,1 % do cca 85 %</w:t>
      </w:r>
      <w:r w:rsidRPr="009B0CF5">
        <w:rPr>
          <w:rFonts w:ascii="Arial" w:hAnsi="Arial" w:cs="Arial"/>
          <w:bCs/>
          <w:color w:val="000000" w:themeColor="text1"/>
          <w:spacing w:val="-1"/>
          <w:sz w:val="24"/>
          <w:szCs w:val="24"/>
          <w:lang w:eastAsia="cs-CZ"/>
        </w:rPr>
        <w:t xml:space="preserve"> v závislosti na počtu provozovaných vysílačů a velikosti zájmové oblasti. Pouze 2 sítě měly pokrytí obyvatel signálem větší než 55 %, pokrytí 4 sítí se pohyb</w:t>
      </w:r>
      <w:r w:rsidR="001A080F">
        <w:rPr>
          <w:rFonts w:ascii="Arial" w:hAnsi="Arial" w:cs="Arial"/>
          <w:bCs/>
          <w:color w:val="000000" w:themeColor="text1"/>
          <w:spacing w:val="-1"/>
          <w:sz w:val="24"/>
          <w:szCs w:val="24"/>
          <w:lang w:eastAsia="cs-CZ"/>
        </w:rPr>
        <w:t>oval</w:t>
      </w:r>
      <w:r w:rsidRPr="009B0CF5">
        <w:rPr>
          <w:rFonts w:ascii="Arial" w:hAnsi="Arial" w:cs="Arial"/>
          <w:bCs/>
          <w:color w:val="000000" w:themeColor="text1"/>
          <w:spacing w:val="-1"/>
          <w:sz w:val="24"/>
          <w:szCs w:val="24"/>
          <w:lang w:eastAsia="cs-CZ"/>
        </w:rPr>
        <w:t xml:space="preserve"> mezi </w:t>
      </w:r>
      <w:r w:rsidR="00515AE8" w:rsidRPr="009B0CF5">
        <w:rPr>
          <w:rFonts w:ascii="Arial" w:hAnsi="Arial" w:cs="Arial"/>
          <w:b/>
          <w:bCs/>
          <w:color w:val="000000" w:themeColor="text1"/>
          <w:spacing w:val="-1"/>
          <w:sz w:val="24"/>
          <w:szCs w:val="24"/>
          <w:lang w:eastAsia="cs-CZ"/>
        </w:rPr>
        <w:t>15–20</w:t>
      </w:r>
      <w:r w:rsidRPr="009B0CF5">
        <w:rPr>
          <w:rFonts w:ascii="Arial" w:hAnsi="Arial" w:cs="Arial"/>
          <w:b/>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 xml:space="preserve"> zbývající sítě (13 sítí) měly pokrytí zpravidla do 5 % obyvatel.</w:t>
      </w:r>
    </w:p>
    <w:p w14:paraId="6089D0B4" w14:textId="3685D276" w:rsidR="007E2D6B" w:rsidRPr="009B0CF5" w:rsidRDefault="007E2D6B" w:rsidP="007E2D6B">
      <w:pPr>
        <w:pStyle w:val="Odstavecseseznamem2"/>
        <w:spacing w:after="240" w:line="276" w:lineRule="auto"/>
        <w:ind w:left="0"/>
        <w:jc w:val="both"/>
        <w:rPr>
          <w:rFonts w:ascii="Arial" w:hAnsi="Arial" w:cs="Arial"/>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KES projednávala </w:t>
      </w:r>
      <w:r w:rsidR="00EC2CE1">
        <w:rPr>
          <w:rFonts w:ascii="Arial" w:hAnsi="Arial" w:cs="Arial"/>
          <w:bCs/>
          <w:color w:val="000000" w:themeColor="text1"/>
          <w:spacing w:val="-1"/>
          <w:sz w:val="24"/>
          <w:szCs w:val="24"/>
          <w:lang w:eastAsia="cs-CZ"/>
        </w:rPr>
        <w:t xml:space="preserve">opakovaně </w:t>
      </w:r>
      <w:r w:rsidRPr="009B0CF5">
        <w:rPr>
          <w:rFonts w:ascii="Arial" w:hAnsi="Arial" w:cs="Arial"/>
          <w:bCs/>
          <w:color w:val="000000" w:themeColor="text1"/>
          <w:spacing w:val="-1"/>
          <w:sz w:val="24"/>
          <w:szCs w:val="24"/>
          <w:lang w:eastAsia="cs-CZ"/>
        </w:rPr>
        <w:t>v</w:t>
      </w:r>
      <w:r w:rsidR="00EC2CE1">
        <w:rPr>
          <w:rFonts w:ascii="Arial" w:hAnsi="Arial" w:cs="Arial"/>
          <w:bCs/>
          <w:color w:val="000000" w:themeColor="text1"/>
          <w:spacing w:val="-1"/>
          <w:sz w:val="24"/>
          <w:szCs w:val="24"/>
          <w:lang w:eastAsia="cs-CZ"/>
        </w:rPr>
        <w:t xml:space="preserve"> období 2017 a </w:t>
      </w:r>
      <w:r w:rsidRPr="009B0CF5">
        <w:rPr>
          <w:rFonts w:ascii="Arial" w:hAnsi="Arial" w:cs="Arial"/>
          <w:bCs/>
          <w:color w:val="000000" w:themeColor="text1"/>
          <w:spacing w:val="-1"/>
          <w:sz w:val="24"/>
          <w:szCs w:val="24"/>
          <w:lang w:eastAsia="cs-CZ"/>
        </w:rPr>
        <w:t xml:space="preserve">2018 situaci regionálního televizního vysílání a doporučila postupně akceptovat požadavek regionálních televizí na prodloužení platnosti příslušných individuálních oprávnění v případech, kdy příslušné kmitočty nebylo nutné využít pro plánované přechodové sítě. </w:t>
      </w:r>
      <w:r w:rsidRPr="009B0CF5">
        <w:rPr>
          <w:rFonts w:ascii="Arial" w:hAnsi="Arial" w:cs="Arial"/>
          <w:color w:val="000000" w:themeColor="text1"/>
          <w:spacing w:val="-1"/>
          <w:sz w:val="24"/>
          <w:szCs w:val="24"/>
          <w:lang w:eastAsia="cs-CZ"/>
        </w:rPr>
        <w:t>V prosinci 2019 proto ČTÚ přijal aktualizaci příslušné části Plánu využití rádiového spektra</w:t>
      </w:r>
      <w:r w:rsidR="00C64339" w:rsidRPr="009B0CF5">
        <w:rPr>
          <w:rFonts w:ascii="Arial" w:hAnsi="Arial" w:cs="Arial"/>
          <w:color w:val="000000" w:themeColor="text1"/>
          <w:spacing w:val="-1"/>
          <w:sz w:val="24"/>
          <w:szCs w:val="24"/>
          <w:lang w:eastAsia="cs-CZ"/>
        </w:rPr>
        <w:t xml:space="preserve"> (PVRS)</w:t>
      </w:r>
      <w:r w:rsidRPr="009B0CF5">
        <w:rPr>
          <w:rFonts w:ascii="Arial" w:hAnsi="Arial" w:cs="Arial"/>
          <w:color w:val="000000" w:themeColor="text1"/>
          <w:spacing w:val="-1"/>
          <w:sz w:val="24"/>
          <w:szCs w:val="24"/>
          <w:lang w:eastAsia="cs-CZ"/>
        </w:rPr>
        <w:t>, která velké části regionálního vysílání televizí umožnil</w:t>
      </w:r>
      <w:r w:rsidR="00B63E36" w:rsidRPr="009B0CF5">
        <w:rPr>
          <w:rFonts w:ascii="Arial" w:hAnsi="Arial" w:cs="Arial"/>
          <w:color w:val="000000" w:themeColor="text1"/>
          <w:spacing w:val="-1"/>
          <w:sz w:val="24"/>
          <w:szCs w:val="24"/>
          <w:lang w:eastAsia="cs-CZ"/>
        </w:rPr>
        <w:t>a</w:t>
      </w:r>
      <w:r w:rsidRPr="009B0CF5">
        <w:rPr>
          <w:rFonts w:ascii="Arial" w:hAnsi="Arial" w:cs="Arial"/>
          <w:color w:val="000000" w:themeColor="text1"/>
          <w:spacing w:val="-1"/>
          <w:sz w:val="24"/>
          <w:szCs w:val="24"/>
          <w:lang w:eastAsia="cs-CZ"/>
        </w:rPr>
        <w:t xml:space="preserve"> prodloužit vysílání těchto sítí do června 2020.</w:t>
      </w:r>
      <w:r w:rsidR="00C64339" w:rsidRPr="009B0CF5">
        <w:rPr>
          <w:rFonts w:ascii="Arial" w:hAnsi="Arial" w:cs="Arial"/>
          <w:color w:val="000000" w:themeColor="text1"/>
          <w:spacing w:val="-1"/>
          <w:sz w:val="24"/>
          <w:szCs w:val="24"/>
          <w:lang w:eastAsia="cs-CZ"/>
        </w:rPr>
        <w:t xml:space="preserve"> </w:t>
      </w:r>
    </w:p>
    <w:p w14:paraId="59CEDB41" w14:textId="49B9E345"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bCs/>
          <w:color w:val="000000" w:themeColor="text1"/>
          <w:spacing w:val="-1"/>
          <w:sz w:val="24"/>
          <w:szCs w:val="24"/>
          <w:lang w:eastAsia="cs-CZ"/>
        </w:rPr>
        <w:t>Při rozhodování o možnosti dalšího využití kmitočtů bylo a je nejprve nutno vzít v úvahu požadavky stávajících operátorů celoplošných vysílacích sítí 21–24 (a příslušných provozovatelů televizního vysílání, jejichž šíření na celém území ČR tyto sítě zajišťují) na realizaci vysílačů malého výkonu</w:t>
      </w:r>
      <w:r w:rsidRPr="009B0CF5">
        <w:rPr>
          <w:rFonts w:ascii="Arial" w:hAnsi="Arial" w:cs="Arial"/>
          <w:bCs/>
          <w:color w:val="000000" w:themeColor="text1"/>
          <w:spacing w:val="-1"/>
          <w:sz w:val="24"/>
          <w:szCs w:val="24"/>
          <w:lang w:eastAsia="cs-CZ"/>
        </w:rPr>
        <w:t xml:space="preserve"> (zejména vysílače s výkonem do 1 kW, využívané pro dokrytí lokalit s nedostatečným rozsahem pokrytí signálem vysílačů velkého výkonu). </w:t>
      </w:r>
      <w:r w:rsidR="00C64339" w:rsidRPr="009B0CF5">
        <w:rPr>
          <w:rFonts w:ascii="Arial" w:hAnsi="Arial" w:cs="Arial"/>
          <w:bCs/>
          <w:color w:val="000000" w:themeColor="text1"/>
          <w:spacing w:val="-1"/>
          <w:sz w:val="24"/>
          <w:szCs w:val="24"/>
          <w:lang w:eastAsia="cs-CZ"/>
        </w:rPr>
        <w:t>Je nutno mít k dispozici určitou flexibilitu pro provádění nezbytných změn v již provozovaných finálních vysílacích sítí.</w:t>
      </w:r>
    </w:p>
    <w:p w14:paraId="6D9C58E3" w14:textId="77777777" w:rsidR="007E2D6B" w:rsidRPr="009B0CF5" w:rsidRDefault="007E2D6B" w:rsidP="007E2D6B">
      <w:pPr>
        <w:pStyle w:val="Odstavecseseznamem2"/>
        <w:spacing w:after="240" w:line="276" w:lineRule="auto"/>
        <w:ind w:left="0"/>
        <w:jc w:val="both"/>
        <w:rPr>
          <w:rFonts w:ascii="Arial" w:hAnsi="Arial" w:cs="Arial"/>
          <w:color w:val="000000" w:themeColor="text1"/>
          <w:spacing w:val="-1"/>
          <w:sz w:val="24"/>
          <w:szCs w:val="24"/>
          <w:lang w:eastAsia="cs-CZ"/>
        </w:rPr>
      </w:pPr>
      <w:r w:rsidRPr="009B0CF5">
        <w:rPr>
          <w:rFonts w:ascii="Arial" w:hAnsi="Arial" w:cs="Arial"/>
          <w:b/>
          <w:bCs/>
          <w:color w:val="000000" w:themeColor="text1"/>
          <w:spacing w:val="-1"/>
          <w:sz w:val="24"/>
          <w:szCs w:val="24"/>
          <w:lang w:eastAsia="cs-CZ"/>
        </w:rPr>
        <w:t xml:space="preserve">V roce 2020 </w:t>
      </w:r>
      <w:r w:rsidRPr="009B0CF5">
        <w:rPr>
          <w:rFonts w:ascii="Arial" w:hAnsi="Arial" w:cs="Arial"/>
          <w:color w:val="000000" w:themeColor="text1"/>
          <w:spacing w:val="-1"/>
          <w:sz w:val="24"/>
          <w:szCs w:val="24"/>
          <w:lang w:eastAsia="cs-CZ"/>
        </w:rPr>
        <w:t xml:space="preserve">byl ČTÚ přijat novelizovaný Plán využití rádiového spektra (PVRS) v dotčeném pásmu (UHF), vyplývající z dosavadních zkušeností s vysíláním finálních sítí DVB-T2 a možností mezinárodní koordinace kmitočtů pro zachování provozu regionálního televizního vysílání při respektování priorit zajištění kvalitního pokrytí finálních celoplošných sítí 21-24. </w:t>
      </w:r>
    </w:p>
    <w:p w14:paraId="220AEC7C" w14:textId="4733454E" w:rsidR="007E2D6B" w:rsidRPr="009B0CF5" w:rsidRDefault="007E2D6B" w:rsidP="007E2D6B">
      <w:pPr>
        <w:pStyle w:val="Odstavecseseznamem2"/>
        <w:spacing w:after="240" w:line="276" w:lineRule="auto"/>
        <w:ind w:left="0"/>
        <w:jc w:val="both"/>
        <w:rPr>
          <w:rFonts w:ascii="Arial" w:hAnsi="Arial" w:cs="Arial"/>
          <w:color w:val="000000" w:themeColor="text1"/>
          <w:spacing w:val="-1"/>
          <w:sz w:val="24"/>
          <w:szCs w:val="24"/>
          <w:lang w:eastAsia="cs-CZ"/>
        </w:rPr>
      </w:pPr>
      <w:r w:rsidRPr="009B0CF5">
        <w:rPr>
          <w:rFonts w:ascii="Arial" w:hAnsi="Arial" w:cs="Arial"/>
          <w:b/>
          <w:bCs/>
          <w:color w:val="000000" w:themeColor="text1"/>
          <w:spacing w:val="-1"/>
          <w:sz w:val="24"/>
          <w:szCs w:val="24"/>
          <w:lang w:eastAsia="cs-CZ"/>
        </w:rPr>
        <w:t xml:space="preserve">Příslušná individuální oprávnění pro regionální vysílání prostřednictvím regionálních vysílačů, resp. regionálních sítí umožňují využívat oba standardy DVB-T i DVB-T2 </w:t>
      </w:r>
      <w:r w:rsidRPr="009B0CF5">
        <w:rPr>
          <w:rFonts w:ascii="Arial" w:hAnsi="Arial" w:cs="Arial"/>
          <w:color w:val="000000" w:themeColor="text1"/>
          <w:spacing w:val="-1"/>
          <w:sz w:val="24"/>
          <w:szCs w:val="24"/>
          <w:lang w:eastAsia="cs-CZ"/>
        </w:rPr>
        <w:t>podle podnikatelského rozhodnutí provozovatele sítě. Příjem vysílání regionálních sítí ve standardu DVB-T je možný díky zpětné kompatibilitě</w:t>
      </w:r>
      <w:r w:rsidR="001A080F">
        <w:rPr>
          <w:rFonts w:ascii="Arial" w:hAnsi="Arial" w:cs="Arial"/>
          <w:color w:val="000000" w:themeColor="text1"/>
          <w:spacing w:val="-1"/>
          <w:sz w:val="24"/>
          <w:szCs w:val="24"/>
          <w:lang w:eastAsia="cs-CZ"/>
        </w:rPr>
        <w:t xml:space="preserve"> </w:t>
      </w:r>
      <w:r w:rsidR="36C7411F" w:rsidRPr="009B0CF5">
        <w:rPr>
          <w:rFonts w:ascii="Arial" w:hAnsi="Arial" w:cs="Arial"/>
          <w:color w:val="000000" w:themeColor="text1"/>
          <w:spacing w:val="-1"/>
          <w:sz w:val="24"/>
          <w:szCs w:val="24"/>
          <w:lang w:eastAsia="cs-CZ"/>
        </w:rPr>
        <w:t>standardu</w:t>
      </w:r>
      <w:r w:rsidRPr="009B0CF5">
        <w:rPr>
          <w:rFonts w:ascii="Arial" w:hAnsi="Arial" w:cs="Arial"/>
          <w:color w:val="000000" w:themeColor="text1"/>
          <w:spacing w:val="-1"/>
          <w:sz w:val="24"/>
          <w:szCs w:val="24"/>
          <w:lang w:eastAsia="cs-CZ"/>
        </w:rPr>
        <w:t xml:space="preserve"> DVB-T2.</w:t>
      </w:r>
    </w:p>
    <w:p w14:paraId="181F19CE" w14:textId="2ECF1BAC" w:rsidR="007E2D6B" w:rsidRPr="009B0CF5" w:rsidRDefault="007E2D6B" w:rsidP="007E2D6B">
      <w:pPr>
        <w:pStyle w:val="Odstavecseseznamem2"/>
        <w:spacing w:after="240" w:line="276" w:lineRule="auto"/>
        <w:ind w:left="0"/>
        <w:jc w:val="both"/>
        <w:rPr>
          <w:rFonts w:ascii="Arial" w:hAnsi="Arial" w:cs="Arial"/>
          <w:b/>
          <w:bCs/>
          <w:color w:val="000000" w:themeColor="text1"/>
          <w:spacing w:val="-1"/>
          <w:sz w:val="24"/>
          <w:szCs w:val="24"/>
          <w:lang w:eastAsia="cs-CZ"/>
        </w:rPr>
      </w:pPr>
      <w:r w:rsidRPr="009B0CF5">
        <w:rPr>
          <w:rFonts w:ascii="Arial" w:hAnsi="Arial" w:cs="Arial"/>
          <w:color w:val="000000" w:themeColor="text1"/>
          <w:spacing w:val="-1"/>
          <w:sz w:val="24"/>
          <w:szCs w:val="24"/>
          <w:lang w:eastAsia="cs-CZ"/>
        </w:rPr>
        <w:t xml:space="preserve">Je nutno počítat pro budoucnost s faktem, že </w:t>
      </w:r>
      <w:r w:rsidRPr="00515AE8">
        <w:rPr>
          <w:rFonts w:ascii="Arial" w:hAnsi="Arial" w:cs="Arial"/>
          <w:color w:val="000000" w:themeColor="text1"/>
          <w:spacing w:val="-1"/>
          <w:sz w:val="24"/>
          <w:szCs w:val="24"/>
          <w:lang w:eastAsia="cs-CZ"/>
        </w:rPr>
        <w:t>stav regionálních vysílacích sítí (často jen jednotlivých vysílačů) je velmi dynamický</w:t>
      </w:r>
      <w:r w:rsidR="2F62EA28" w:rsidRPr="00515AE8">
        <w:rPr>
          <w:rFonts w:ascii="Arial" w:hAnsi="Arial" w:cs="Arial"/>
          <w:color w:val="000000" w:themeColor="text1"/>
          <w:sz w:val="24"/>
          <w:szCs w:val="24"/>
          <w:lang w:eastAsia="cs-CZ"/>
        </w:rPr>
        <w:t>,</w:t>
      </w:r>
      <w:r w:rsidRPr="009B0CF5">
        <w:rPr>
          <w:rFonts w:ascii="Arial" w:hAnsi="Arial" w:cs="Arial"/>
          <w:color w:val="000000" w:themeColor="text1"/>
          <w:spacing w:val="-1"/>
          <w:sz w:val="24"/>
          <w:szCs w:val="24"/>
          <w:lang w:eastAsia="cs-CZ"/>
        </w:rPr>
        <w:t xml:space="preserve"> a i v budoucnosti bude neustále podléhat změnám nejen vzhledem k možnostem využití rádiového spektra</w:t>
      </w:r>
      <w:r w:rsidR="174DA9BF" w:rsidRPr="7A8DBC85">
        <w:rPr>
          <w:rFonts w:ascii="Arial" w:hAnsi="Arial" w:cs="Arial"/>
          <w:color w:val="000000" w:themeColor="text1"/>
          <w:sz w:val="24"/>
          <w:szCs w:val="24"/>
          <w:lang w:eastAsia="cs-CZ"/>
        </w:rPr>
        <w:t>,</w:t>
      </w:r>
      <w:r w:rsidRPr="009B0CF5">
        <w:rPr>
          <w:rFonts w:ascii="Arial" w:hAnsi="Arial" w:cs="Arial"/>
          <w:color w:val="000000" w:themeColor="text1"/>
          <w:spacing w:val="-1"/>
          <w:sz w:val="24"/>
          <w:szCs w:val="24"/>
          <w:lang w:eastAsia="cs-CZ"/>
        </w:rPr>
        <w:t xml:space="preserve"> ale hlavně k ekonomickým možnostem tohoto vysílání</w:t>
      </w:r>
      <w:r w:rsidR="303E76A6" w:rsidRPr="009B0CF5">
        <w:rPr>
          <w:rFonts w:ascii="Arial" w:hAnsi="Arial" w:cs="Arial"/>
          <w:color w:val="000000" w:themeColor="text1"/>
          <w:spacing w:val="-1"/>
          <w:sz w:val="24"/>
          <w:szCs w:val="24"/>
          <w:lang w:eastAsia="cs-CZ"/>
        </w:rPr>
        <w:t xml:space="preserve"> a provozovatelů vysílání</w:t>
      </w:r>
      <w:r w:rsidRPr="009B0CF5">
        <w:rPr>
          <w:rFonts w:ascii="Arial" w:hAnsi="Arial" w:cs="Arial"/>
          <w:color w:val="000000" w:themeColor="text1"/>
          <w:spacing w:val="-1"/>
          <w:sz w:val="24"/>
          <w:szCs w:val="24"/>
          <w:lang w:eastAsia="cs-CZ"/>
        </w:rPr>
        <w:t xml:space="preserve">. </w:t>
      </w:r>
    </w:p>
    <w:p w14:paraId="7C2DB59F" w14:textId="26F852DE"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 xml:space="preserve">V závěru roku 2020 bylo provozováno z původních </w:t>
      </w:r>
      <w:r w:rsidR="00F53091" w:rsidRPr="45F2F532">
        <w:rPr>
          <w:rFonts w:ascii="Arial" w:hAnsi="Arial" w:cs="Arial"/>
          <w:b/>
          <w:bCs/>
          <w:color w:val="000000" w:themeColor="text1"/>
          <w:spacing w:val="-1"/>
          <w:sz w:val="24"/>
          <w:szCs w:val="24"/>
          <w:lang w:eastAsia="cs-CZ"/>
        </w:rPr>
        <w:t>19</w:t>
      </w:r>
      <w:r w:rsidRPr="45F2F532">
        <w:rPr>
          <w:rFonts w:ascii="Arial" w:hAnsi="Arial" w:cs="Arial"/>
          <w:b/>
          <w:bCs/>
          <w:color w:val="000000" w:themeColor="text1"/>
          <w:spacing w:val="-1"/>
          <w:sz w:val="24"/>
          <w:szCs w:val="24"/>
          <w:lang w:eastAsia="cs-CZ"/>
        </w:rPr>
        <w:t xml:space="preserve"> sítí </w:t>
      </w:r>
      <w:r w:rsidR="00F53091" w:rsidRPr="45F2F532">
        <w:rPr>
          <w:rFonts w:ascii="Arial" w:hAnsi="Arial" w:cs="Arial"/>
          <w:b/>
          <w:bCs/>
          <w:color w:val="000000" w:themeColor="text1"/>
          <w:spacing w:val="-1"/>
          <w:sz w:val="24"/>
          <w:szCs w:val="24"/>
          <w:lang w:eastAsia="cs-CZ"/>
        </w:rPr>
        <w:t>jen</w:t>
      </w:r>
      <w:r w:rsidRPr="45F2F532">
        <w:rPr>
          <w:rFonts w:ascii="Arial" w:hAnsi="Arial" w:cs="Arial"/>
          <w:b/>
          <w:bCs/>
          <w:color w:val="000000" w:themeColor="text1"/>
          <w:spacing w:val="-1"/>
          <w:sz w:val="24"/>
          <w:szCs w:val="24"/>
          <w:lang w:eastAsia="cs-CZ"/>
        </w:rPr>
        <w:t xml:space="preserve"> 12 regionálních sítí. </w:t>
      </w:r>
      <w:r w:rsidRPr="45F2F532">
        <w:rPr>
          <w:rFonts w:ascii="Arial" w:hAnsi="Arial" w:cs="Arial"/>
          <w:color w:val="000000" w:themeColor="text1"/>
          <w:spacing w:val="-1"/>
          <w:sz w:val="24"/>
          <w:szCs w:val="24"/>
          <w:lang w:eastAsia="cs-CZ"/>
        </w:rPr>
        <w:t xml:space="preserve">Z toho pouze 3 sítě (4, 6 a 12) překračují </w:t>
      </w:r>
      <w:proofErr w:type="gramStart"/>
      <w:r w:rsidRPr="45F2F532">
        <w:rPr>
          <w:rFonts w:ascii="Arial" w:hAnsi="Arial" w:cs="Arial"/>
          <w:color w:val="000000" w:themeColor="text1"/>
          <w:spacing w:val="-1"/>
          <w:sz w:val="24"/>
          <w:szCs w:val="24"/>
          <w:lang w:eastAsia="cs-CZ"/>
        </w:rPr>
        <w:t>10%</w:t>
      </w:r>
      <w:proofErr w:type="gramEnd"/>
      <w:r w:rsidRPr="45F2F532">
        <w:rPr>
          <w:rFonts w:ascii="Arial" w:hAnsi="Arial" w:cs="Arial"/>
          <w:color w:val="000000" w:themeColor="text1"/>
          <w:spacing w:val="-1"/>
          <w:sz w:val="24"/>
          <w:szCs w:val="24"/>
          <w:lang w:eastAsia="cs-CZ"/>
        </w:rPr>
        <w:t xml:space="preserve"> pokrytí obyvatel signálem – jde o oblast Prahy a Středočeského kraje. Pět provozovaných sítí má pokrytí menší </w:t>
      </w:r>
      <w:r w:rsidR="09D0B912" w:rsidRPr="45F2F532">
        <w:rPr>
          <w:rFonts w:ascii="Arial" w:hAnsi="Arial" w:cs="Arial"/>
          <w:color w:val="000000" w:themeColor="text1"/>
          <w:spacing w:val="-1"/>
          <w:sz w:val="24"/>
          <w:szCs w:val="24"/>
          <w:lang w:eastAsia="cs-CZ"/>
        </w:rPr>
        <w:t>než</w:t>
      </w:r>
      <w:r w:rsidRPr="45F2F532">
        <w:rPr>
          <w:rFonts w:ascii="Arial" w:hAnsi="Arial" w:cs="Arial"/>
          <w:color w:val="000000" w:themeColor="text1"/>
          <w:spacing w:val="-1"/>
          <w:sz w:val="24"/>
          <w:szCs w:val="24"/>
          <w:lang w:eastAsia="cs-CZ"/>
        </w:rPr>
        <w:t xml:space="preserve"> 1 % </w:t>
      </w:r>
      <w:r w:rsidRPr="45F2F532">
        <w:rPr>
          <w:rFonts w:ascii="Arial" w:hAnsi="Arial" w:cs="Arial"/>
          <w:color w:val="000000" w:themeColor="text1"/>
          <w:spacing w:val="-1"/>
          <w:sz w:val="24"/>
          <w:szCs w:val="24"/>
          <w:lang w:eastAsia="cs-CZ"/>
        </w:rPr>
        <w:lastRenderedPageBreak/>
        <w:t>obyvatel ČR. Uvedené regionální (či spíše lokální</w:t>
      </w:r>
      <w:r w:rsidR="00F53091" w:rsidRPr="45F2F532">
        <w:rPr>
          <w:rFonts w:ascii="Arial" w:hAnsi="Arial" w:cs="Arial"/>
          <w:color w:val="000000" w:themeColor="text1"/>
          <w:spacing w:val="-1"/>
          <w:sz w:val="24"/>
          <w:szCs w:val="24"/>
          <w:lang w:eastAsia="cs-CZ"/>
        </w:rPr>
        <w:t>, místní</w:t>
      </w:r>
      <w:r w:rsidRPr="45F2F532">
        <w:rPr>
          <w:rFonts w:ascii="Arial" w:hAnsi="Arial" w:cs="Arial"/>
          <w:color w:val="000000" w:themeColor="text1"/>
          <w:spacing w:val="-1"/>
          <w:sz w:val="24"/>
          <w:szCs w:val="24"/>
          <w:lang w:eastAsia="cs-CZ"/>
        </w:rPr>
        <w:t>) vysílací sítě ovšem většinou vysílají ve standardu DVB-T (s kodekem MPEG2 nebo MPEG4), který je s novými přijímači DVB-T2/HEVC zpětně kompatibilní. Tyto sítě obvykle šíří zpravidla 1 signál příslušné regionální televizní stanice.</w:t>
      </w:r>
      <w:r w:rsidR="00F53091" w:rsidRPr="45F2F532">
        <w:rPr>
          <w:rFonts w:ascii="Arial" w:hAnsi="Arial" w:cs="Arial"/>
          <w:color w:val="000000" w:themeColor="text1"/>
          <w:spacing w:val="-1"/>
          <w:sz w:val="24"/>
          <w:szCs w:val="24"/>
          <w:lang w:eastAsia="cs-CZ"/>
        </w:rPr>
        <w:t xml:space="preserve"> </w:t>
      </w:r>
      <w:r w:rsidR="00C56C73">
        <w:rPr>
          <w:rFonts w:ascii="Arial" w:hAnsi="Arial" w:cs="Arial"/>
          <w:color w:val="000000" w:themeColor="text1"/>
          <w:spacing w:val="-1"/>
          <w:sz w:val="24"/>
          <w:szCs w:val="24"/>
          <w:lang w:eastAsia="cs-CZ"/>
        </w:rPr>
        <w:t xml:space="preserve">Z tohoto důvodu představuje regionální vysílání </w:t>
      </w:r>
      <w:r w:rsidR="00EC6C41">
        <w:rPr>
          <w:rFonts w:ascii="Arial" w:hAnsi="Arial" w:cs="Arial"/>
          <w:color w:val="000000" w:themeColor="text1"/>
          <w:spacing w:val="-1"/>
          <w:sz w:val="24"/>
          <w:szCs w:val="24"/>
          <w:lang w:eastAsia="cs-CZ"/>
        </w:rPr>
        <w:t xml:space="preserve">ve srovnání s celoplošným vysíláním </w:t>
      </w:r>
      <w:r w:rsidR="00C56C73">
        <w:rPr>
          <w:rFonts w:ascii="Arial" w:hAnsi="Arial" w:cs="Arial"/>
          <w:color w:val="000000" w:themeColor="text1"/>
          <w:spacing w:val="-1"/>
          <w:sz w:val="24"/>
          <w:szCs w:val="24"/>
          <w:lang w:eastAsia="cs-CZ"/>
        </w:rPr>
        <w:t xml:space="preserve">neefektivní využití přiděleného rádiového kmitočtu, protože není využita disponibilní přenosová kapacita kmitočtu. Na straně druhé je toto regionální vysílání často zacíleno na diváky v určité omezené oblasti, což pak z ekonomických důvodů nedovoluje zařadit toto vysílání do sítí s větším rozsahem pokrytí. </w:t>
      </w:r>
      <w:r w:rsidR="00F53091" w:rsidRPr="45F2F532">
        <w:rPr>
          <w:rFonts w:ascii="Arial" w:hAnsi="Arial" w:cs="Arial"/>
          <w:color w:val="000000" w:themeColor="text1"/>
          <w:spacing w:val="-1"/>
          <w:sz w:val="24"/>
          <w:szCs w:val="24"/>
          <w:lang w:eastAsia="cs-CZ"/>
        </w:rPr>
        <w:t>Pro diváky jde opět o bezplatný příjem vysílání.</w:t>
      </w:r>
    </w:p>
    <w:p w14:paraId="009D810A" w14:textId="6970FA1A"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V kontrastu s celoplošných televizním vysíláním je ovšem regionální televizní vysílání sledováno poměrně menší částí obyvatel. Podle reprezentativního výzkumu pro MPO v listopadu 2020 </w:t>
      </w:r>
      <w:r w:rsidRPr="009B0CF5">
        <w:rPr>
          <w:rFonts w:ascii="Arial" w:hAnsi="Arial" w:cs="Arial"/>
          <w:b/>
          <w:color w:val="000000" w:themeColor="text1"/>
          <w:spacing w:val="-1"/>
          <w:sz w:val="24"/>
          <w:szCs w:val="24"/>
          <w:lang w:eastAsia="cs-CZ"/>
        </w:rPr>
        <w:t xml:space="preserve">42 % obyvatel </w:t>
      </w:r>
      <w:r w:rsidR="00F53091">
        <w:rPr>
          <w:rFonts w:ascii="Arial" w:hAnsi="Arial" w:cs="Arial"/>
          <w:b/>
          <w:color w:val="000000" w:themeColor="text1"/>
          <w:spacing w:val="-1"/>
          <w:sz w:val="24"/>
          <w:szCs w:val="24"/>
          <w:lang w:eastAsia="cs-CZ"/>
        </w:rPr>
        <w:t xml:space="preserve">deklaruje, že </w:t>
      </w:r>
      <w:r w:rsidRPr="009B0CF5">
        <w:rPr>
          <w:rFonts w:ascii="Arial" w:hAnsi="Arial" w:cs="Arial"/>
          <w:b/>
          <w:color w:val="000000" w:themeColor="text1"/>
          <w:spacing w:val="-1"/>
          <w:sz w:val="24"/>
          <w:szCs w:val="24"/>
          <w:lang w:eastAsia="cs-CZ"/>
        </w:rPr>
        <w:t>sleduje regionální televizní vysílání</w:t>
      </w:r>
      <w:r w:rsidRPr="009B0CF5">
        <w:rPr>
          <w:rFonts w:ascii="Arial" w:hAnsi="Arial" w:cs="Arial"/>
          <w:bCs/>
          <w:color w:val="000000" w:themeColor="text1"/>
          <w:spacing w:val="-1"/>
          <w:sz w:val="24"/>
          <w:szCs w:val="24"/>
          <w:lang w:eastAsia="cs-CZ"/>
        </w:rPr>
        <w:t xml:space="preserve">, </w:t>
      </w:r>
      <w:r w:rsidRPr="009B0CF5">
        <w:rPr>
          <w:rFonts w:ascii="Arial" w:hAnsi="Arial" w:cs="Arial"/>
          <w:b/>
          <w:color w:val="000000" w:themeColor="text1"/>
          <w:spacing w:val="-1"/>
          <w:sz w:val="24"/>
          <w:szCs w:val="24"/>
          <w:lang w:eastAsia="cs-CZ"/>
        </w:rPr>
        <w:t>jen 4 % jej ovšem sledují pravidelně a 7 % obyvatel o jeho existenci ani neví</w:t>
      </w:r>
      <w:r w:rsidRPr="009B0CF5">
        <w:rPr>
          <w:rFonts w:ascii="Arial" w:hAnsi="Arial" w:cs="Arial"/>
          <w:bCs/>
          <w:color w:val="000000" w:themeColor="text1"/>
          <w:spacing w:val="-1"/>
          <w:sz w:val="24"/>
          <w:szCs w:val="24"/>
          <w:lang w:eastAsia="cs-CZ"/>
        </w:rPr>
        <w:t xml:space="preserve">. Jde o regionálně podmíněné údaje, větší sledovanost regionálního vysílání je možno identifikovat v moravských krajích a v Pardubickém kraji. </w:t>
      </w:r>
    </w:p>
    <w:p w14:paraId="356BFBE1" w14:textId="77777777" w:rsidR="007E2D6B" w:rsidRPr="009B0CF5"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Specifickou výjimku z dosud bezplatného příjmu regionálních stanic zatím tvoří regionální síť 4 (Praha, Středočeský kraj), jejíž signál je dostupný pro 17 % obyvatel. Síť využívá standard DVB-T2/HEVC. Většinu této kapacity vysílací sítě (mimo Praha TV a dvě rozhlasové stanice) </w:t>
      </w:r>
      <w:r w:rsidRPr="009B0CF5">
        <w:rPr>
          <w:rFonts w:ascii="Arial" w:hAnsi="Arial" w:cs="Arial"/>
          <w:b/>
          <w:color w:val="000000" w:themeColor="text1"/>
          <w:spacing w:val="-1"/>
          <w:sz w:val="24"/>
          <w:szCs w:val="24"/>
          <w:lang w:eastAsia="cs-CZ"/>
        </w:rPr>
        <w:t xml:space="preserve">ovšem využívá placená služba šíření terestrické digitální televize </w:t>
      </w:r>
      <w:proofErr w:type="spellStart"/>
      <w:r w:rsidRPr="009B0CF5">
        <w:rPr>
          <w:rFonts w:ascii="Arial" w:hAnsi="Arial" w:cs="Arial"/>
          <w:b/>
          <w:color w:val="000000" w:themeColor="text1"/>
          <w:spacing w:val="-1"/>
          <w:sz w:val="24"/>
          <w:szCs w:val="24"/>
          <w:lang w:eastAsia="cs-CZ"/>
        </w:rPr>
        <w:t>Skylink</w:t>
      </w:r>
      <w:proofErr w:type="spellEnd"/>
      <w:r w:rsidRPr="009B0CF5">
        <w:rPr>
          <w:rFonts w:ascii="Arial" w:hAnsi="Arial" w:cs="Arial"/>
          <w:b/>
          <w:color w:val="000000" w:themeColor="text1"/>
          <w:spacing w:val="-1"/>
          <w:sz w:val="24"/>
          <w:szCs w:val="24"/>
          <w:lang w:eastAsia="cs-CZ"/>
        </w:rPr>
        <w:t xml:space="preserve"> Anténa+. Jde o zakódované programy v HD rozlišení.</w:t>
      </w:r>
    </w:p>
    <w:p w14:paraId="13C24759" w14:textId="4482A948" w:rsidR="00C64339" w:rsidRPr="00E4657B" w:rsidRDefault="007E2D6B" w:rsidP="007E2D6B">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Zejména s ohledem na fakt, že je např. nutno počítat s časově omezeným horizontem garance rádiového spektra </w:t>
      </w:r>
      <w:r w:rsidRPr="45F2F532">
        <w:rPr>
          <w:rFonts w:ascii="Arial" w:hAnsi="Arial" w:cs="Arial"/>
          <w:b/>
          <w:bCs/>
          <w:color w:val="000000" w:themeColor="text1"/>
          <w:spacing w:val="-1"/>
          <w:sz w:val="24"/>
          <w:szCs w:val="24"/>
          <w:lang w:eastAsia="cs-CZ"/>
        </w:rPr>
        <w:t>do roku 2030</w:t>
      </w:r>
      <w:r w:rsidRPr="45F2F532">
        <w:rPr>
          <w:rFonts w:ascii="Arial" w:hAnsi="Arial" w:cs="Arial"/>
          <w:color w:val="000000" w:themeColor="text1"/>
          <w:spacing w:val="-1"/>
          <w:sz w:val="24"/>
          <w:szCs w:val="24"/>
          <w:lang w:eastAsia="cs-CZ"/>
        </w:rPr>
        <w:t xml:space="preserve"> a je nutno nepochybně očekávat řadu diskusí a jednání ohledně budoucího využívání pásma UHF v období po roce 2030, nelze v současné době pro všechny případy regionálního/lokálního vysílání plně a</w:t>
      </w:r>
      <w:r w:rsidR="00515AE8">
        <w:rPr>
          <w:rFonts w:ascii="Arial" w:hAnsi="Arial" w:cs="Arial"/>
          <w:color w:val="000000" w:themeColor="text1"/>
          <w:spacing w:val="-1"/>
          <w:sz w:val="24"/>
          <w:szCs w:val="24"/>
          <w:lang w:eastAsia="cs-CZ"/>
        </w:rPr>
        <w:t> </w:t>
      </w:r>
      <w:r w:rsidRPr="45F2F532">
        <w:rPr>
          <w:rFonts w:ascii="Arial" w:hAnsi="Arial" w:cs="Arial"/>
          <w:color w:val="000000" w:themeColor="text1"/>
          <w:spacing w:val="-1"/>
          <w:sz w:val="24"/>
          <w:szCs w:val="24"/>
          <w:lang w:eastAsia="cs-CZ"/>
        </w:rPr>
        <w:t xml:space="preserve">dlouhodobě garantovat. </w:t>
      </w:r>
      <w:r w:rsidR="00F53091" w:rsidRPr="45F2F532">
        <w:rPr>
          <w:rFonts w:ascii="Arial" w:hAnsi="Arial" w:cs="Arial"/>
          <w:color w:val="000000" w:themeColor="text1"/>
          <w:spacing w:val="-1"/>
          <w:sz w:val="24"/>
          <w:szCs w:val="24"/>
          <w:lang w:eastAsia="cs-CZ"/>
        </w:rPr>
        <w:t>Další možnosti šíření regionálního, resp. místního</w:t>
      </w:r>
      <w:r w:rsidR="62B299E0" w:rsidRPr="45F2F532">
        <w:rPr>
          <w:rFonts w:ascii="Arial" w:hAnsi="Arial" w:cs="Arial"/>
          <w:color w:val="000000" w:themeColor="text1"/>
          <w:spacing w:val="-1"/>
          <w:sz w:val="24"/>
          <w:szCs w:val="24"/>
          <w:lang w:eastAsia="cs-CZ"/>
        </w:rPr>
        <w:t>,</w:t>
      </w:r>
      <w:r w:rsidR="00F53091" w:rsidRPr="45F2F532">
        <w:rPr>
          <w:rFonts w:ascii="Arial" w:hAnsi="Arial" w:cs="Arial"/>
          <w:color w:val="000000" w:themeColor="text1"/>
          <w:spacing w:val="-1"/>
          <w:sz w:val="24"/>
          <w:szCs w:val="24"/>
          <w:lang w:eastAsia="cs-CZ"/>
        </w:rPr>
        <w:t xml:space="preserve"> televizního vysílání bude možné identifikovat po vyjasnění možností včasného zajištění dlouhodobé udržitelnosti celoplošných vysílacích sítí v souvislosti s harmonizací využití rádiového spektra po roce 2030.</w:t>
      </w:r>
    </w:p>
    <w:p w14:paraId="52323BD8" w14:textId="57A2ECED" w:rsidR="007E2D6B" w:rsidRPr="0030435D" w:rsidRDefault="007E2D6B" w:rsidP="0030435D">
      <w:pPr>
        <w:pStyle w:val="Odstavecseseznamem2"/>
        <w:keepNext/>
        <w:keepLines/>
        <w:numPr>
          <w:ilvl w:val="1"/>
          <w:numId w:val="18"/>
        </w:numPr>
        <w:spacing w:after="240" w:line="276" w:lineRule="auto"/>
        <w:jc w:val="both"/>
        <w:rPr>
          <w:rFonts w:ascii="Arial" w:hAnsi="Arial" w:cs="Arial"/>
          <w:b/>
          <w:bCs/>
          <w:color w:val="000000" w:themeColor="text1"/>
          <w:spacing w:val="-1"/>
          <w:sz w:val="24"/>
          <w:szCs w:val="24"/>
          <w:lang w:eastAsia="cs-CZ"/>
        </w:rPr>
      </w:pPr>
      <w:r w:rsidRPr="0030435D">
        <w:rPr>
          <w:rFonts w:ascii="Arial" w:hAnsi="Arial" w:cs="Arial"/>
          <w:b/>
          <w:bCs/>
          <w:color w:val="000000" w:themeColor="text1"/>
          <w:spacing w:val="-1"/>
          <w:sz w:val="24"/>
          <w:szCs w:val="24"/>
          <w:lang w:eastAsia="cs-CZ"/>
        </w:rPr>
        <w:t xml:space="preserve">Rušení příjmu signálů DTT v době přechodu na DVB-T2 </w:t>
      </w:r>
    </w:p>
    <w:p w14:paraId="6C2EA19C" w14:textId="77777777" w:rsidR="007E2D6B" w:rsidRPr="009B0CF5" w:rsidRDefault="007E2D6B" w:rsidP="007E2D6B">
      <w:pPr>
        <w:pStyle w:val="Odstavecseseznamem2"/>
        <w:spacing w:after="240" w:line="276" w:lineRule="auto"/>
        <w:ind w:left="0"/>
        <w:jc w:val="both"/>
        <w:rPr>
          <w:rFonts w:ascii="Arial" w:hAnsi="Arial" w:cs="Arial"/>
          <w:bCs/>
          <w:i/>
          <w:iCs/>
          <w:color w:val="000000" w:themeColor="text1"/>
          <w:spacing w:val="-1"/>
          <w:sz w:val="24"/>
          <w:szCs w:val="24"/>
          <w:lang w:eastAsia="cs-CZ"/>
        </w:rPr>
      </w:pPr>
      <w:r w:rsidRPr="009B0CF5">
        <w:rPr>
          <w:rFonts w:ascii="Arial" w:hAnsi="Arial" w:cs="Arial"/>
          <w:bCs/>
          <w:i/>
          <w:iCs/>
          <w:color w:val="000000" w:themeColor="text1"/>
          <w:spacing w:val="-1"/>
          <w:sz w:val="24"/>
          <w:szCs w:val="24"/>
          <w:lang w:eastAsia="cs-CZ"/>
        </w:rPr>
        <w:t xml:space="preserve">Tato část zprávy mimo identifikace příčin rušení zemského televizního vysílání popisuje vliv dopadů mobilních sítí LTE provozovaných v pásmu 800 MHz na příjem digitálního terestrického TV vysílání DTT, tedy sítí DVB-T, přechodových sítí DVB-T2 a finálních sítí DVB-T2 od uvedení do provozu prvních </w:t>
      </w:r>
      <w:proofErr w:type="spellStart"/>
      <w:r w:rsidRPr="009B0CF5">
        <w:rPr>
          <w:rFonts w:ascii="Arial" w:hAnsi="Arial" w:cs="Arial"/>
          <w:bCs/>
          <w:i/>
          <w:iCs/>
          <w:color w:val="000000" w:themeColor="text1"/>
          <w:spacing w:val="-1"/>
          <w:sz w:val="24"/>
          <w:szCs w:val="24"/>
          <w:lang w:eastAsia="cs-CZ"/>
        </w:rPr>
        <w:t>eNodeB</w:t>
      </w:r>
      <w:proofErr w:type="spellEnd"/>
      <w:r w:rsidRPr="009B0CF5">
        <w:rPr>
          <w:rFonts w:ascii="Arial" w:hAnsi="Arial" w:cs="Arial"/>
          <w:bCs/>
          <w:i/>
          <w:iCs/>
          <w:color w:val="000000" w:themeColor="text1"/>
          <w:spacing w:val="-1"/>
          <w:sz w:val="24"/>
          <w:szCs w:val="24"/>
          <w:lang w:eastAsia="cs-CZ"/>
        </w:rPr>
        <w:t xml:space="preserve"> (</w:t>
      </w:r>
      <w:proofErr w:type="spellStart"/>
      <w:r w:rsidRPr="009B0CF5">
        <w:rPr>
          <w:rFonts w:ascii="Arial" w:hAnsi="Arial" w:cs="Arial"/>
          <w:bCs/>
          <w:i/>
          <w:iCs/>
          <w:color w:val="000000" w:themeColor="text1"/>
          <w:spacing w:val="-1"/>
          <w:sz w:val="24"/>
          <w:szCs w:val="24"/>
          <w:lang w:eastAsia="cs-CZ"/>
        </w:rPr>
        <w:t>eNodeB</w:t>
      </w:r>
      <w:proofErr w:type="spellEnd"/>
      <w:r w:rsidRPr="009B0CF5">
        <w:rPr>
          <w:rFonts w:ascii="Arial" w:hAnsi="Arial" w:cs="Arial"/>
          <w:bCs/>
          <w:i/>
          <w:iCs/>
          <w:color w:val="000000" w:themeColor="text1"/>
          <w:spacing w:val="-1"/>
          <w:sz w:val="24"/>
          <w:szCs w:val="24"/>
          <w:lang w:eastAsia="cs-CZ"/>
        </w:rPr>
        <w:t xml:space="preserve"> = základnová stanice) sítí LTE v pásmu 800 MHz, tj. od dubna 2014 do ukončení DTV vysílání v pásmu 700 MHz. Text dále obsahuje informace o opatřeních, přijatých pro zmírnění následků dopadů provozu nových sítí MFCN (Mobile </w:t>
      </w:r>
      <w:proofErr w:type="spellStart"/>
      <w:r w:rsidRPr="009B0CF5">
        <w:rPr>
          <w:rFonts w:ascii="Arial" w:hAnsi="Arial" w:cs="Arial"/>
          <w:bCs/>
          <w:i/>
          <w:iCs/>
          <w:color w:val="000000" w:themeColor="text1"/>
          <w:spacing w:val="-1"/>
          <w:sz w:val="24"/>
          <w:szCs w:val="24"/>
          <w:lang w:eastAsia="cs-CZ"/>
        </w:rPr>
        <w:t>Fixed</w:t>
      </w:r>
      <w:proofErr w:type="spellEnd"/>
      <w:r w:rsidRPr="009B0CF5">
        <w:rPr>
          <w:rFonts w:ascii="Arial" w:hAnsi="Arial" w:cs="Arial"/>
          <w:bCs/>
          <w:i/>
          <w:iCs/>
          <w:color w:val="000000" w:themeColor="text1"/>
          <w:spacing w:val="-1"/>
          <w:sz w:val="24"/>
          <w:szCs w:val="24"/>
          <w:lang w:eastAsia="cs-CZ"/>
        </w:rPr>
        <w:t xml:space="preserve"> </w:t>
      </w:r>
      <w:proofErr w:type="spellStart"/>
      <w:r w:rsidRPr="009B0CF5">
        <w:rPr>
          <w:rFonts w:ascii="Arial" w:hAnsi="Arial" w:cs="Arial"/>
          <w:bCs/>
          <w:i/>
          <w:iCs/>
          <w:color w:val="000000" w:themeColor="text1"/>
          <w:spacing w:val="-1"/>
          <w:sz w:val="24"/>
          <w:szCs w:val="24"/>
          <w:lang w:eastAsia="cs-CZ"/>
        </w:rPr>
        <w:t>Communication</w:t>
      </w:r>
      <w:proofErr w:type="spellEnd"/>
      <w:r w:rsidRPr="009B0CF5">
        <w:rPr>
          <w:rFonts w:ascii="Arial" w:hAnsi="Arial" w:cs="Arial"/>
          <w:bCs/>
          <w:i/>
          <w:iCs/>
          <w:color w:val="000000" w:themeColor="text1"/>
          <w:spacing w:val="-1"/>
          <w:sz w:val="24"/>
          <w:szCs w:val="24"/>
          <w:lang w:eastAsia="cs-CZ"/>
        </w:rPr>
        <w:t xml:space="preserve"> Network), které budou od roku 2021 využívat uvolněné pásmo 700 MHz.</w:t>
      </w:r>
    </w:p>
    <w:p w14:paraId="53FADD33" w14:textId="206827CD"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Základní opatření a postupy, které byly přijaty a realizovány Č</w:t>
      </w:r>
      <w:r w:rsidR="0F6716BE" w:rsidRPr="45F2F532">
        <w:rPr>
          <w:rFonts w:ascii="Arial" w:hAnsi="Arial" w:cs="Arial"/>
          <w:color w:val="000000" w:themeColor="text1"/>
          <w:spacing w:val="-1"/>
          <w:sz w:val="24"/>
          <w:szCs w:val="24"/>
          <w:lang w:eastAsia="cs-CZ"/>
        </w:rPr>
        <w:t>TÚ</w:t>
      </w:r>
      <w:r w:rsidRPr="45F2F532">
        <w:rPr>
          <w:rFonts w:ascii="Arial" w:hAnsi="Arial" w:cs="Arial"/>
          <w:color w:val="000000" w:themeColor="text1"/>
          <w:spacing w:val="-1"/>
          <w:sz w:val="24"/>
          <w:szCs w:val="24"/>
          <w:lang w:eastAsia="cs-CZ"/>
        </w:rPr>
        <w:t xml:space="preserve"> s cílem minimalizovat dopady negativního vlivu sítí LTE v pásmu 800 MHz na televizní příjem DVB-T, jsou </w:t>
      </w:r>
      <w:r w:rsidRPr="45F2F532">
        <w:rPr>
          <w:rFonts w:ascii="Arial" w:hAnsi="Arial" w:cs="Arial"/>
          <w:color w:val="000000" w:themeColor="text1"/>
          <w:spacing w:val="-1"/>
          <w:sz w:val="24"/>
          <w:szCs w:val="24"/>
          <w:lang w:eastAsia="cs-CZ"/>
        </w:rPr>
        <w:lastRenderedPageBreak/>
        <w:t>zveřejněny a podrobně popsány na www stránkách ČTÚ: „</w:t>
      </w:r>
      <w:hyperlink r:id="rId12" w:history="1">
        <w:r w:rsidRPr="45F2F532">
          <w:rPr>
            <w:rFonts w:ascii="Arial" w:hAnsi="Arial" w:cs="Arial"/>
            <w:color w:val="000000" w:themeColor="text1"/>
            <w:spacing w:val="-1"/>
            <w:sz w:val="24"/>
            <w:szCs w:val="24"/>
            <w:lang w:eastAsia="cs-CZ"/>
          </w:rPr>
          <w:t>Problematika související s provozem</w:t>
        </w:r>
        <w:bookmarkStart w:id="2" w:name="_Hlt532799350"/>
        <w:bookmarkStart w:id="3" w:name="_Hlt532799351"/>
        <w:r w:rsidRPr="45F2F532">
          <w:rPr>
            <w:rFonts w:ascii="Arial" w:hAnsi="Arial" w:cs="Arial"/>
            <w:color w:val="000000" w:themeColor="text1"/>
            <w:spacing w:val="-1"/>
            <w:sz w:val="24"/>
            <w:szCs w:val="24"/>
            <w:lang w:eastAsia="cs-CZ"/>
          </w:rPr>
          <w:t xml:space="preserve"> </w:t>
        </w:r>
        <w:bookmarkEnd w:id="2"/>
        <w:bookmarkEnd w:id="3"/>
        <w:r w:rsidRPr="45F2F532">
          <w:rPr>
            <w:rFonts w:ascii="Arial" w:hAnsi="Arial" w:cs="Arial"/>
            <w:color w:val="000000" w:themeColor="text1"/>
            <w:spacing w:val="-1"/>
            <w:sz w:val="24"/>
            <w:szCs w:val="24"/>
            <w:lang w:eastAsia="cs-CZ"/>
          </w:rPr>
          <w:t>sítí LTE</w:t>
        </w:r>
      </w:hyperlink>
      <w:r w:rsidRPr="45F2F532">
        <w:rPr>
          <w:rFonts w:ascii="Arial" w:hAnsi="Arial" w:cs="Arial"/>
          <w:color w:val="000000" w:themeColor="text1"/>
          <w:spacing w:val="-1"/>
          <w:sz w:val="24"/>
          <w:szCs w:val="24"/>
          <w:lang w:eastAsia="cs-CZ"/>
        </w:rPr>
        <w:t xml:space="preserve">“. </w:t>
      </w:r>
    </w:p>
    <w:p w14:paraId="737AA10F" w14:textId="545512DA" w:rsidR="00E42F2A" w:rsidRDefault="007E2D6B" w:rsidP="00E9736E">
      <w:pPr>
        <w:pStyle w:val="Odstavecseseznamem2"/>
        <w:spacing w:after="240" w:line="276" w:lineRule="auto"/>
        <w:ind w:left="0"/>
        <w:jc w:val="both"/>
        <w:rPr>
          <w:rFonts w:ascii="Arial" w:hAnsi="Arial" w:cs="Arial"/>
          <w:b/>
          <w:color w:val="000000" w:themeColor="text1"/>
          <w:spacing w:val="-1"/>
          <w:sz w:val="24"/>
          <w:szCs w:val="24"/>
          <w:u w:val="single"/>
          <w:lang w:eastAsia="cs-CZ"/>
        </w:rPr>
      </w:pPr>
      <w:r w:rsidRPr="009B0CF5">
        <w:rPr>
          <w:rFonts w:ascii="Arial" w:hAnsi="Arial" w:cs="Arial"/>
          <w:b/>
          <w:color w:val="000000" w:themeColor="text1"/>
          <w:spacing w:val="-1"/>
          <w:sz w:val="24"/>
          <w:szCs w:val="24"/>
          <w:lang w:eastAsia="cs-CZ"/>
        </w:rPr>
        <w:t>V průběhu období 2014-2020 bylo přijato téměř 17 tisíc podnětů diváků na rušení příjmu televizního vysílání.</w:t>
      </w:r>
      <w:r w:rsidRPr="009B0CF5">
        <w:rPr>
          <w:rFonts w:ascii="Arial" w:hAnsi="Arial" w:cs="Arial"/>
          <w:bCs/>
          <w:color w:val="000000" w:themeColor="text1"/>
          <w:spacing w:val="-1"/>
          <w:sz w:val="24"/>
          <w:szCs w:val="24"/>
          <w:lang w:eastAsia="cs-CZ"/>
        </w:rPr>
        <w:t xml:space="preserve"> Podněty byly řešeny na základě opatření a postupů útvaru kontroly ČTÚ. </w:t>
      </w:r>
    </w:p>
    <w:p w14:paraId="0547287A" w14:textId="10D5C1DB" w:rsidR="007E2D6B" w:rsidRPr="0030435D"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30435D">
        <w:rPr>
          <w:rFonts w:ascii="Arial" w:hAnsi="Arial" w:cs="Arial"/>
          <w:b/>
          <w:color w:val="000000" w:themeColor="text1"/>
          <w:spacing w:val="-1"/>
          <w:sz w:val="24"/>
          <w:szCs w:val="24"/>
          <w:lang w:eastAsia="cs-CZ"/>
        </w:rPr>
        <w:t>Vliv mobilních sítí LTE</w:t>
      </w:r>
    </w:p>
    <w:p w14:paraId="15E892EF" w14:textId="56CBA5EF" w:rsidR="007E2D6B" w:rsidRPr="009B0CF5" w:rsidRDefault="007E2D6B" w:rsidP="4F66634A">
      <w:pPr>
        <w:pStyle w:val="Odstavecseseznamem2"/>
        <w:spacing w:after="240" w:line="276" w:lineRule="auto"/>
        <w:ind w:left="0"/>
        <w:jc w:val="both"/>
        <w:rPr>
          <w:rFonts w:ascii="Arial" w:hAnsi="Arial" w:cs="Arial"/>
          <w:b/>
          <w:bCs/>
          <w:color w:val="000000" w:themeColor="text1"/>
          <w:spacing w:val="-1"/>
          <w:sz w:val="24"/>
          <w:szCs w:val="24"/>
          <w:lang w:eastAsia="cs-CZ"/>
        </w:rPr>
      </w:pPr>
      <w:r w:rsidRPr="4F66634A">
        <w:rPr>
          <w:rFonts w:ascii="Arial" w:hAnsi="Arial" w:cs="Arial"/>
          <w:b/>
          <w:bCs/>
          <w:color w:val="000000" w:themeColor="text1"/>
          <w:spacing w:val="-1"/>
          <w:sz w:val="24"/>
          <w:szCs w:val="24"/>
          <w:lang w:eastAsia="cs-CZ"/>
        </w:rPr>
        <w:t>U všech podání, týkajících se rušení příjmu DTT, byl nejprve posuzován možný negativní vliv mobilních sítí LTE provozovaných v pásmu 800 MHz.</w:t>
      </w:r>
      <w:r w:rsidRPr="4F66634A">
        <w:rPr>
          <w:rFonts w:ascii="Arial" w:hAnsi="Arial" w:cs="Arial"/>
          <w:color w:val="000000" w:themeColor="text1"/>
          <w:spacing w:val="-1"/>
          <w:sz w:val="24"/>
          <w:szCs w:val="24"/>
          <w:lang w:eastAsia="cs-CZ"/>
        </w:rPr>
        <w:t xml:space="preserve"> Posuzovány byly jak nově do provozu uváděné základnové stanice (</w:t>
      </w:r>
      <w:proofErr w:type="spellStart"/>
      <w:r w:rsidRPr="4F66634A">
        <w:rPr>
          <w:rFonts w:ascii="Arial" w:hAnsi="Arial" w:cs="Arial"/>
          <w:color w:val="000000" w:themeColor="text1"/>
          <w:spacing w:val="-1"/>
          <w:sz w:val="24"/>
          <w:szCs w:val="24"/>
          <w:lang w:eastAsia="cs-CZ"/>
        </w:rPr>
        <w:t>eNodeB</w:t>
      </w:r>
      <w:proofErr w:type="spellEnd"/>
      <w:r w:rsidRPr="4F66634A">
        <w:rPr>
          <w:rFonts w:ascii="Arial" w:hAnsi="Arial" w:cs="Arial"/>
          <w:color w:val="000000" w:themeColor="text1"/>
          <w:spacing w:val="-1"/>
          <w:sz w:val="24"/>
          <w:szCs w:val="24"/>
          <w:lang w:eastAsia="cs-CZ"/>
        </w:rPr>
        <w:t xml:space="preserve">) v pásmu 800 MHz, tak i stanice u kterých došlo ke změnám jejich technických parametrů jako jsou výkon, směrování antén a počty sektorů, a to vždy ve vazbě na konkrétní místo rušeného TV příjmu. </w:t>
      </w:r>
      <w:r w:rsidRPr="4F66634A">
        <w:rPr>
          <w:rFonts w:ascii="Arial" w:hAnsi="Arial" w:cs="Arial"/>
          <w:b/>
          <w:bCs/>
          <w:color w:val="000000" w:themeColor="text1"/>
          <w:spacing w:val="-1"/>
          <w:sz w:val="24"/>
          <w:szCs w:val="24"/>
          <w:lang w:eastAsia="cs-CZ"/>
        </w:rPr>
        <w:t>Z celkového počtu (téměř 17 000) přijatých podnětů za období 2014-2020 byl negativní vliv mobilních sítí identifikován v 41</w:t>
      </w:r>
      <w:r w:rsidR="69193044" w:rsidRPr="4F66634A">
        <w:rPr>
          <w:rFonts w:ascii="Arial" w:hAnsi="Arial" w:cs="Arial"/>
          <w:b/>
          <w:bCs/>
          <w:color w:val="000000" w:themeColor="text1"/>
          <w:spacing w:val="-1"/>
          <w:sz w:val="24"/>
          <w:szCs w:val="24"/>
          <w:lang w:eastAsia="cs-CZ"/>
        </w:rPr>
        <w:t xml:space="preserve"> </w:t>
      </w:r>
      <w:r w:rsidRPr="4F66634A">
        <w:rPr>
          <w:rFonts w:ascii="Arial" w:hAnsi="Arial" w:cs="Arial"/>
          <w:b/>
          <w:bCs/>
          <w:color w:val="000000" w:themeColor="text1"/>
          <w:spacing w:val="-1"/>
          <w:sz w:val="24"/>
          <w:szCs w:val="24"/>
          <w:lang w:eastAsia="cs-CZ"/>
        </w:rPr>
        <w:t xml:space="preserve">% případů. </w:t>
      </w:r>
    </w:p>
    <w:p w14:paraId="1659A0A9" w14:textId="6FA36529"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Nejvíce rušení příjmu DTT provozem mobilních sítí LTE bylo zjištěno v období 2015/2016 (25</w:t>
      </w:r>
      <w:r w:rsidR="3A62F3BA"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a 50</w:t>
      </w:r>
      <w:r w:rsidR="3A62F3BA"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xml:space="preserve">% z celkového počtu zjištěných rušení sítěmi LTE). Lze tak konstatovat, </w:t>
      </w:r>
      <w:r w:rsidRPr="45F2F532">
        <w:rPr>
          <w:rFonts w:ascii="Arial" w:hAnsi="Arial" w:cs="Arial"/>
          <w:b/>
          <w:bCs/>
          <w:color w:val="000000" w:themeColor="text1"/>
          <w:spacing w:val="-1"/>
          <w:sz w:val="24"/>
          <w:szCs w:val="24"/>
          <w:lang w:eastAsia="cs-CZ"/>
        </w:rPr>
        <w:t xml:space="preserve">že provoz sítí LTE měl v roce 2019 i 2020 již zanedbatelný vliv na kvalitu příjmu televizního signálu </w:t>
      </w:r>
      <w:r w:rsidRPr="45F2F532">
        <w:rPr>
          <w:rFonts w:ascii="Arial" w:hAnsi="Arial" w:cs="Arial"/>
          <w:color w:val="000000" w:themeColor="text1"/>
          <w:spacing w:val="-1"/>
          <w:sz w:val="24"/>
          <w:szCs w:val="24"/>
          <w:lang w:eastAsia="cs-CZ"/>
        </w:rPr>
        <w:t>(jen 1</w:t>
      </w:r>
      <w:r w:rsidR="71B8FA81"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a 0,5</w:t>
      </w:r>
      <w:r w:rsidR="4D170597"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xml:space="preserve">% z celkového počtu zjištění). Např. k rušení TV příjmu provozem sítí LTE bylo za rok 2020 k 31. 12. 2020 evidováno pouze 31 případů z celkového počtu 1 133 uzavřených případů rušení.  </w:t>
      </w:r>
    </w:p>
    <w:p w14:paraId="077531F7" w14:textId="5DA9A015"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Bylo to dáno především skutečností, že mobilní operátoři již výstavbu sítí LTE tak nerozvíjeli a ke změnám docházelo především v rámci tzv. optimalizací sítí. Stejně tak u diváků, jejichž anténní systémy jsou blízko základnových stanic LTE, byly již v minulých letech provedeny ze strany operátorů </w:t>
      </w:r>
      <w:r w:rsidR="09A058AB" w:rsidRPr="45F2F532">
        <w:rPr>
          <w:rFonts w:ascii="Arial" w:hAnsi="Arial" w:cs="Arial"/>
          <w:color w:val="000000" w:themeColor="text1"/>
          <w:spacing w:val="-1"/>
          <w:sz w:val="24"/>
          <w:szCs w:val="24"/>
          <w:lang w:eastAsia="cs-CZ"/>
        </w:rPr>
        <w:t>ČT</w:t>
      </w:r>
      <w:r w:rsidRPr="45F2F532">
        <w:rPr>
          <w:rFonts w:ascii="Arial" w:hAnsi="Arial" w:cs="Arial"/>
          <w:color w:val="000000" w:themeColor="text1"/>
          <w:spacing w:val="-1"/>
          <w:sz w:val="24"/>
          <w:szCs w:val="24"/>
          <w:lang w:eastAsia="cs-CZ"/>
        </w:rPr>
        <w:t>Ú nařízené úpravy, které zajistily vzájemnou kompatibilitu obou systémů.</w:t>
      </w:r>
    </w:p>
    <w:p w14:paraId="360A778B"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Dosavadní zkušenosti potvrzují, že opatření a procesy přijaté pro řešení případů rušení terestrického TV signálu, které byly nastaveny a realizovány v součinnosti s provozovateli sítí LTE, byly nastaveny správně a negativní dopady na televizní diváky v průběhu celého období byly v souladu s predikcemi ČTÚ</w:t>
      </w:r>
      <w:r w:rsidRPr="009B0CF5">
        <w:rPr>
          <w:rFonts w:ascii="Arial" w:hAnsi="Arial" w:cs="Arial"/>
          <w:bCs/>
          <w:color w:val="000000" w:themeColor="text1"/>
          <w:spacing w:val="-1"/>
          <w:sz w:val="24"/>
          <w:szCs w:val="24"/>
          <w:lang w:eastAsia="cs-CZ"/>
        </w:rPr>
        <w:t xml:space="preserve">. </w:t>
      </w:r>
    </w:p>
    <w:p w14:paraId="4A98ECC8" w14:textId="4F6F32CC" w:rsidR="007E2D6B" w:rsidRPr="009B0CF5" w:rsidRDefault="007E2D6B" w:rsidP="007E2D6B">
      <w:pPr>
        <w:pStyle w:val="Odstavecseseznamem2"/>
        <w:spacing w:after="240" w:line="276" w:lineRule="auto"/>
        <w:ind w:left="0"/>
        <w:jc w:val="both"/>
        <w:rPr>
          <w:color w:val="000000" w:themeColor="text1"/>
        </w:rPr>
      </w:pPr>
      <w:r w:rsidRPr="45F2F532">
        <w:rPr>
          <w:rFonts w:ascii="Arial" w:hAnsi="Arial" w:cs="Arial"/>
          <w:color w:val="000000" w:themeColor="text1"/>
          <w:spacing w:val="-1"/>
          <w:sz w:val="24"/>
          <w:szCs w:val="24"/>
          <w:lang w:eastAsia="cs-CZ"/>
        </w:rPr>
        <w:t xml:space="preserve">Žádné fatální </w:t>
      </w:r>
      <w:r w:rsidR="0F2C202A" w:rsidRPr="45F2F532">
        <w:rPr>
          <w:rFonts w:ascii="Arial" w:hAnsi="Arial" w:cs="Arial"/>
          <w:color w:val="000000" w:themeColor="text1"/>
          <w:spacing w:val="-1"/>
          <w:sz w:val="24"/>
          <w:szCs w:val="24"/>
          <w:lang w:eastAsia="cs-CZ"/>
        </w:rPr>
        <w:t>negativní,</w:t>
      </w:r>
      <w:r w:rsidRPr="45F2F532">
        <w:rPr>
          <w:rFonts w:ascii="Arial" w:hAnsi="Arial" w:cs="Arial"/>
          <w:color w:val="000000" w:themeColor="text1"/>
          <w:spacing w:val="-1"/>
          <w:sz w:val="24"/>
          <w:szCs w:val="24"/>
          <w:lang w:eastAsia="cs-CZ"/>
        </w:rPr>
        <w:t xml:space="preserve"> a hlavně celoplošné dopady na televizní diváky nebyly zaznamenány, došlo pouze k dílčím lokálním či dokonce individuálním dopadům. Těchto poznatků bylo využito při formulování podmínek pro zajištění ochrany příjmu DTT, v souvislosti s přípravou podmínek pro vyhlášení výběrového řízení za účelem udělení práv k využívání rádiových kmitočtů pro zajištění sítí elektronických komunikací v kmitočtovém pásmu 700 MHz.</w:t>
      </w:r>
      <w:r w:rsidRPr="009B0CF5">
        <w:rPr>
          <w:color w:val="000000" w:themeColor="text1"/>
        </w:rPr>
        <w:t xml:space="preserve"> </w:t>
      </w:r>
    </w:p>
    <w:p w14:paraId="67C093F7" w14:textId="3A0EDCB5"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Vzhledem k budoucí plánované realizací sítí mobilních operátorů i </w:t>
      </w:r>
      <w:r w:rsidR="00515AE8" w:rsidRPr="45F2F532">
        <w:rPr>
          <w:rFonts w:ascii="Arial" w:hAnsi="Arial" w:cs="Arial"/>
          <w:color w:val="000000" w:themeColor="text1"/>
          <w:spacing w:val="-1"/>
          <w:sz w:val="24"/>
          <w:szCs w:val="24"/>
          <w:lang w:eastAsia="cs-CZ"/>
        </w:rPr>
        <w:t>v uvolněném</w:t>
      </w:r>
      <w:r w:rsidRPr="45F2F532">
        <w:rPr>
          <w:rFonts w:ascii="Arial" w:hAnsi="Arial" w:cs="Arial"/>
          <w:color w:val="000000" w:themeColor="text1"/>
          <w:spacing w:val="-1"/>
          <w:sz w:val="24"/>
          <w:szCs w:val="24"/>
          <w:lang w:eastAsia="cs-CZ"/>
        </w:rPr>
        <w:t xml:space="preserve"> </w:t>
      </w:r>
      <w:r w:rsidRPr="45F2F532">
        <w:rPr>
          <w:rFonts w:ascii="Arial" w:hAnsi="Arial" w:cs="Arial"/>
          <w:b/>
          <w:bCs/>
          <w:color w:val="000000" w:themeColor="text1"/>
          <w:spacing w:val="-1"/>
          <w:sz w:val="24"/>
          <w:szCs w:val="24"/>
          <w:lang w:eastAsia="cs-CZ"/>
        </w:rPr>
        <w:t>pásmu 700 MHz,</w:t>
      </w:r>
      <w:r w:rsidRPr="45F2F532">
        <w:rPr>
          <w:rFonts w:ascii="Arial" w:hAnsi="Arial" w:cs="Arial"/>
          <w:color w:val="000000" w:themeColor="text1"/>
          <w:spacing w:val="-1"/>
          <w:sz w:val="24"/>
          <w:szCs w:val="24"/>
          <w:lang w:eastAsia="cs-CZ"/>
        </w:rPr>
        <w:t xml:space="preserve"> které bezprostředně sousedí s využívanými rádiovými kmitočty DTT, </w:t>
      </w:r>
      <w:r w:rsidRPr="45F2F532">
        <w:rPr>
          <w:rFonts w:ascii="Arial" w:hAnsi="Arial" w:cs="Arial"/>
          <w:b/>
          <w:bCs/>
          <w:color w:val="000000" w:themeColor="text1"/>
          <w:spacing w:val="-1"/>
          <w:sz w:val="24"/>
          <w:szCs w:val="24"/>
          <w:lang w:eastAsia="cs-CZ"/>
        </w:rPr>
        <w:t xml:space="preserve">bude nutno i v budoucnosti (tj. v období po roce 2020) uplatnit v rámci správy rádiového spektra obdobné postupy a pravidla kontroly využívání rádiového </w:t>
      </w:r>
      <w:r w:rsidRPr="45F2F532">
        <w:rPr>
          <w:rFonts w:ascii="Arial" w:hAnsi="Arial" w:cs="Arial"/>
          <w:b/>
          <w:bCs/>
          <w:color w:val="000000" w:themeColor="text1"/>
          <w:spacing w:val="-1"/>
          <w:sz w:val="24"/>
          <w:szCs w:val="24"/>
          <w:lang w:eastAsia="cs-CZ"/>
        </w:rPr>
        <w:lastRenderedPageBreak/>
        <w:t>spektra,</w:t>
      </w:r>
      <w:r w:rsidRPr="45F2F532">
        <w:rPr>
          <w:rFonts w:ascii="Arial" w:hAnsi="Arial" w:cs="Arial"/>
          <w:color w:val="000000" w:themeColor="text1"/>
          <w:spacing w:val="-1"/>
          <w:sz w:val="24"/>
          <w:szCs w:val="24"/>
          <w:lang w:eastAsia="cs-CZ"/>
        </w:rPr>
        <w:t xml:space="preserve"> které byly aktivovány v rámci procesu přechodu na DVB-T tak, aby nebylo narušeno šíření televizního signálu prostřednictvím vysílacích sítí DVB-T2.   </w:t>
      </w:r>
    </w:p>
    <w:p w14:paraId="61F9465E" w14:textId="2E4D4490" w:rsidR="007E2D6B" w:rsidRPr="009B0CF5"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Lze však očekávat, že společně s využíváním kmitočtů uvolněných přechodem na DVB-T2 bude třeba v místech, kde bylo při budování sítí LTE </w:t>
      </w:r>
      <w:r w:rsidR="00935019">
        <w:rPr>
          <w:rFonts w:ascii="Arial" w:hAnsi="Arial" w:cs="Arial"/>
          <w:bCs/>
          <w:color w:val="000000" w:themeColor="text1"/>
          <w:spacing w:val="-1"/>
          <w:sz w:val="24"/>
          <w:szCs w:val="24"/>
          <w:lang w:eastAsia="cs-CZ"/>
        </w:rPr>
        <w:t xml:space="preserve">v pásmu 800 MHz </w:t>
      </w:r>
      <w:r w:rsidRPr="009B0CF5">
        <w:rPr>
          <w:rFonts w:ascii="Arial" w:hAnsi="Arial" w:cs="Arial"/>
          <w:bCs/>
          <w:color w:val="000000" w:themeColor="text1"/>
          <w:spacing w:val="-1"/>
          <w:sz w:val="24"/>
          <w:szCs w:val="24"/>
          <w:lang w:eastAsia="cs-CZ"/>
        </w:rPr>
        <w:t xml:space="preserve">nutné provést úpravy TV anténních systémů (prakticky vždy osazením kmitočtových filtrů), tyto úpravy opakovat. </w:t>
      </w:r>
      <w:r w:rsidRPr="009B0CF5">
        <w:rPr>
          <w:rFonts w:ascii="Arial" w:hAnsi="Arial" w:cs="Arial"/>
          <w:b/>
          <w:color w:val="000000" w:themeColor="text1"/>
          <w:spacing w:val="-1"/>
          <w:sz w:val="24"/>
          <w:szCs w:val="24"/>
          <w:lang w:eastAsia="cs-CZ"/>
        </w:rPr>
        <w:t>Lze odhadnout, že se bude jednat cca o 8000 případů, kde bude nutné realizovat zásah na přijímací anténě TV diváka, který půjde na vrub mobilního operátora</w:t>
      </w:r>
      <w:r w:rsidRPr="009B0CF5">
        <w:rPr>
          <w:rFonts w:ascii="Arial" w:hAnsi="Arial" w:cs="Arial"/>
          <w:bCs/>
          <w:color w:val="000000" w:themeColor="text1"/>
          <w:spacing w:val="-1"/>
          <w:sz w:val="24"/>
          <w:szCs w:val="24"/>
          <w:lang w:eastAsia="cs-CZ"/>
        </w:rPr>
        <w:t xml:space="preserve">. Určitou výhodou zde bude příznivější kmitočtová vzdálenost signálu sestupného směru od nejvyššího TV kanálu, která činí 64 MHz. Nároky na strmost filtrů již nebudou tak vysoké, jako tomu bylo u systému LTE v pásmu 800 MHz, což bude mít pozitivní dopad na snížení nákladů prováděných opatření. </w:t>
      </w:r>
      <w:r w:rsidRPr="009B0CF5">
        <w:rPr>
          <w:rFonts w:ascii="Arial" w:hAnsi="Arial" w:cs="Arial"/>
          <w:b/>
          <w:color w:val="000000" w:themeColor="text1"/>
          <w:spacing w:val="-1"/>
          <w:sz w:val="24"/>
          <w:szCs w:val="24"/>
          <w:lang w:eastAsia="cs-CZ"/>
        </w:rPr>
        <w:t xml:space="preserve">Sada regulatorních opatření pro ochranu terestrického televizního příjmu přijatá v souvislosti s výběrovým řízením pro využívání kmitočtů v pásmu 700 MHz byla definována a přijata na základě uvedených zkušeností s obdobným procesem v pásmu 800 MHz a bude aplikována </w:t>
      </w:r>
      <w:r w:rsidR="00E9736E">
        <w:rPr>
          <w:rFonts w:ascii="Arial" w:hAnsi="Arial" w:cs="Arial"/>
          <w:b/>
          <w:color w:val="000000" w:themeColor="text1"/>
          <w:spacing w:val="-1"/>
          <w:sz w:val="24"/>
          <w:szCs w:val="24"/>
          <w:lang w:eastAsia="cs-CZ"/>
        </w:rPr>
        <w:t xml:space="preserve">návazně </w:t>
      </w:r>
      <w:r w:rsidRPr="009B0CF5">
        <w:rPr>
          <w:rFonts w:ascii="Arial" w:hAnsi="Arial" w:cs="Arial"/>
          <w:b/>
          <w:color w:val="000000" w:themeColor="text1"/>
          <w:spacing w:val="-1"/>
          <w:sz w:val="24"/>
          <w:szCs w:val="24"/>
          <w:lang w:eastAsia="cs-CZ"/>
        </w:rPr>
        <w:t>v procesu výstavby sítí 5G v pásmu 700 MHz.</w:t>
      </w:r>
    </w:p>
    <w:p w14:paraId="330D639C" w14:textId="5E0FD67E" w:rsidR="007E2D6B" w:rsidRPr="009B0CF5" w:rsidRDefault="007E2D6B" w:rsidP="45F2F532">
      <w:pPr>
        <w:pStyle w:val="Odstavecseseznamem2"/>
        <w:spacing w:after="240" w:line="276" w:lineRule="auto"/>
        <w:ind w:left="0"/>
        <w:jc w:val="both"/>
        <w:rPr>
          <w:rFonts w:ascii="Arial" w:hAnsi="Arial" w:cs="Arial"/>
          <w:b/>
          <w:bCs/>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V období výstavby a vlastního provozu přechodových sítí, vypínání sítí DVB-T a</w:t>
      </w:r>
      <w:r w:rsidR="00515AE8">
        <w:rPr>
          <w:rFonts w:ascii="Arial" w:hAnsi="Arial" w:cs="Arial"/>
          <w:b/>
          <w:bCs/>
          <w:color w:val="000000" w:themeColor="text1"/>
          <w:spacing w:val="-1"/>
          <w:sz w:val="24"/>
          <w:szCs w:val="24"/>
          <w:lang w:eastAsia="cs-CZ"/>
        </w:rPr>
        <w:t> </w:t>
      </w:r>
      <w:r w:rsidRPr="45F2F532">
        <w:rPr>
          <w:rFonts w:ascii="Arial" w:hAnsi="Arial" w:cs="Arial"/>
          <w:b/>
          <w:bCs/>
          <w:color w:val="000000" w:themeColor="text1"/>
          <w:spacing w:val="-1"/>
          <w:sz w:val="24"/>
          <w:szCs w:val="24"/>
          <w:lang w:eastAsia="cs-CZ"/>
        </w:rPr>
        <w:t>přepínání na finální sítě DVB-T2 (</w:t>
      </w:r>
      <w:r w:rsidRPr="45F2F532">
        <w:rPr>
          <w:rFonts w:ascii="Arial" w:hAnsi="Arial" w:cs="Arial"/>
          <w:color w:val="000000" w:themeColor="text1"/>
          <w:spacing w:val="-1"/>
          <w:sz w:val="24"/>
          <w:szCs w:val="24"/>
          <w:lang w:eastAsia="cs-CZ"/>
        </w:rPr>
        <w:t xml:space="preserve">2017-2020) tvořilo identifikované rušení televizního signálu mobilními sítě </w:t>
      </w:r>
      <w:r w:rsidRPr="45F2F532">
        <w:rPr>
          <w:rFonts w:ascii="Arial" w:hAnsi="Arial" w:cs="Arial"/>
          <w:b/>
          <w:bCs/>
          <w:color w:val="000000" w:themeColor="text1"/>
          <w:spacing w:val="-1"/>
          <w:sz w:val="24"/>
          <w:szCs w:val="24"/>
          <w:lang w:eastAsia="cs-CZ"/>
        </w:rPr>
        <w:t>jen 27</w:t>
      </w:r>
      <w:r w:rsidR="036757A6" w:rsidRPr="45F2F532">
        <w:rPr>
          <w:rFonts w:ascii="Arial" w:hAnsi="Arial" w:cs="Arial"/>
          <w:b/>
          <w:bCs/>
          <w:color w:val="000000" w:themeColor="text1"/>
          <w:spacing w:val="-1"/>
          <w:sz w:val="24"/>
          <w:szCs w:val="24"/>
          <w:lang w:eastAsia="cs-CZ"/>
        </w:rPr>
        <w:t xml:space="preserve"> </w:t>
      </w:r>
      <w:r w:rsidRPr="45F2F532">
        <w:rPr>
          <w:rFonts w:ascii="Arial" w:hAnsi="Arial" w:cs="Arial"/>
          <w:b/>
          <w:bCs/>
          <w:color w:val="000000" w:themeColor="text1"/>
          <w:spacing w:val="-1"/>
          <w:sz w:val="24"/>
          <w:szCs w:val="24"/>
          <w:lang w:eastAsia="cs-CZ"/>
        </w:rPr>
        <w:t xml:space="preserve">% vyřešených případů. </w:t>
      </w:r>
    </w:p>
    <w:p w14:paraId="23B31AE2"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Identifikované příčiny stížnosti je možno v období 2017-2020 rozdělit na hlavní skupiny takto:</w:t>
      </w:r>
    </w:p>
    <w:p w14:paraId="291B2752" w14:textId="3424D1A2" w:rsidR="007E2D6B" w:rsidRPr="009B0CF5" w:rsidRDefault="007E2D6B" w:rsidP="45F2F532">
      <w:pPr>
        <w:pStyle w:val="Odstavecseseznamem2"/>
        <w:numPr>
          <w:ilvl w:val="0"/>
          <w:numId w:val="4"/>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52</w:t>
      </w:r>
      <w:r w:rsidR="3F0A10C7"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závady na přijímací straně televizního diváka</w:t>
      </w:r>
    </w:p>
    <w:p w14:paraId="11C038C1" w14:textId="29A820D3" w:rsidR="007E2D6B" w:rsidRPr="009B0CF5" w:rsidRDefault="007E2D6B" w:rsidP="45F2F532">
      <w:pPr>
        <w:pStyle w:val="Odstavecseseznamem2"/>
        <w:numPr>
          <w:ilvl w:val="0"/>
          <w:numId w:val="4"/>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27</w:t>
      </w:r>
      <w:r w:rsidR="4E193DA4"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rušení sítěmi LTE</w:t>
      </w:r>
    </w:p>
    <w:p w14:paraId="164DEDED" w14:textId="3C91E45A" w:rsidR="007E2D6B" w:rsidRPr="009B0CF5" w:rsidRDefault="007E2D6B" w:rsidP="45F2F532">
      <w:pPr>
        <w:pStyle w:val="Odstavecseseznamem2"/>
        <w:numPr>
          <w:ilvl w:val="0"/>
          <w:numId w:val="4"/>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11</w:t>
      </w:r>
      <w:r w:rsidR="63CD3AE3"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nezjištěno rušení</w:t>
      </w:r>
    </w:p>
    <w:p w14:paraId="46AD5E36" w14:textId="1A4C3F91" w:rsidR="007E2D6B" w:rsidRPr="009B0CF5" w:rsidRDefault="007E2D6B" w:rsidP="45F2F532">
      <w:pPr>
        <w:pStyle w:val="Odstavecseseznamem2"/>
        <w:numPr>
          <w:ilvl w:val="0"/>
          <w:numId w:val="4"/>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4</w:t>
      </w:r>
      <w:r w:rsidR="778D25A9"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 slabý, nekvalitní signál vysílacích sítí.</w:t>
      </w:r>
    </w:p>
    <w:p w14:paraId="0404118A" w14:textId="77777777" w:rsidR="007E2D6B" w:rsidRPr="009B0CF5"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
          <w:color w:val="000000" w:themeColor="text1"/>
          <w:spacing w:val="-1"/>
          <w:sz w:val="24"/>
          <w:szCs w:val="24"/>
          <w:lang w:eastAsia="cs-CZ"/>
        </w:rPr>
        <w:t xml:space="preserve">Příčiny nekvalitního příjmu DTT lze rozdělit do následujících oblastí:  </w:t>
      </w:r>
    </w:p>
    <w:p w14:paraId="2B219F65" w14:textId="16A91B6E" w:rsidR="007E2D6B" w:rsidRPr="009B0CF5" w:rsidRDefault="007E2D6B" w:rsidP="00BC162C">
      <w:pPr>
        <w:pStyle w:val="Odstavecseseznamem2"/>
        <w:numPr>
          <w:ilvl w:val="0"/>
          <w:numId w:val="8"/>
        </w:numPr>
        <w:spacing w:after="240" w:line="276" w:lineRule="auto"/>
        <w:ind w:firstLine="0"/>
        <w:contextualSpacing/>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V první fázi přechodu z DVB-T na DVB-T2</w:t>
      </w:r>
      <w:r w:rsidRPr="009B0CF5">
        <w:rPr>
          <w:rFonts w:ascii="Arial" w:hAnsi="Arial" w:cs="Arial"/>
          <w:bCs/>
          <w:color w:val="000000" w:themeColor="text1"/>
          <w:spacing w:val="-1"/>
          <w:sz w:val="24"/>
          <w:szCs w:val="24"/>
          <w:lang w:eastAsia="cs-CZ"/>
        </w:rPr>
        <w:t xml:space="preserve"> bylo identifikováno několik desítek závad, kdy bylo šetřením u TV diváka zjištěno, že kvalita a dostupnost TV signálu v místě příjmu je dostatečná, přijímací systém (přijímací anténa, svod) nevykazuje závady, a přesto televizní přijímač nebyl schopen dekódovat signál DVB-T2/HEVC, i když dle výrobce měl tuto funkcionalitu mít. Bližším testováním konkrétních přijímačů bylo zjištěno, že se jedná o některé modelové řady TV přijímačů, nicméně bylo také zjištěno, že u většiny přijímačů a set-top-boxů postačí k odstranění problému provedení aktualizace firmware. Proto pro bližší posouzení uvedeného problému bylo při šetření rušení ověřováno také, zda TV přijímač nebo set-top-box nevykazuje výše uvedený nedostatek. Např. v roce 2020 bylo takto identifikováno celkem 75 přijímačů, kdy nekvalitní příjem byl způsoben závadou TV přijímače nebo set-top-boxu, ale pouze ve </w:t>
      </w:r>
      <w:r w:rsidRPr="009B0CF5">
        <w:rPr>
          <w:rFonts w:ascii="Arial" w:hAnsi="Arial" w:cs="Arial"/>
          <w:bCs/>
          <w:color w:val="000000" w:themeColor="text1"/>
          <w:spacing w:val="-1"/>
          <w:sz w:val="24"/>
          <w:szCs w:val="24"/>
          <w:lang w:eastAsia="cs-CZ"/>
        </w:rPr>
        <w:lastRenderedPageBreak/>
        <w:t>22 případech se jednalo o problém neschopnosti zařízení dekódovat DVB-T2/HEVC. V ostatních případech se jednalo o jiné technické závady přijímače, které nesouvisely s kvalitou přijímaného signálu DVB-T2. Ve všech případech byl</w:t>
      </w:r>
      <w:r w:rsidR="001A080F">
        <w:rPr>
          <w:rFonts w:ascii="Arial" w:hAnsi="Arial" w:cs="Arial"/>
          <w:bCs/>
          <w:color w:val="000000" w:themeColor="text1"/>
          <w:spacing w:val="-1"/>
          <w:sz w:val="24"/>
          <w:szCs w:val="24"/>
          <w:lang w:eastAsia="cs-CZ"/>
        </w:rPr>
        <w:t>o</w:t>
      </w:r>
      <w:r w:rsidRPr="009B0CF5">
        <w:rPr>
          <w:rFonts w:ascii="Arial" w:hAnsi="Arial" w:cs="Arial"/>
          <w:bCs/>
          <w:color w:val="000000" w:themeColor="text1"/>
          <w:spacing w:val="-1"/>
          <w:sz w:val="24"/>
          <w:szCs w:val="24"/>
          <w:lang w:eastAsia="cs-CZ"/>
        </w:rPr>
        <w:t xml:space="preserve"> doporučeno TV divákům reklamovat zakoupené zařízení. </w:t>
      </w:r>
    </w:p>
    <w:p w14:paraId="43ECAB60" w14:textId="77777777" w:rsidR="007E2D6B" w:rsidRPr="009B0CF5" w:rsidRDefault="007E2D6B" w:rsidP="007E2D6B">
      <w:pPr>
        <w:pStyle w:val="Odstavecseseznamem2"/>
        <w:spacing w:after="240" w:line="276" w:lineRule="auto"/>
        <w:ind w:left="360"/>
        <w:contextualSpacing/>
        <w:jc w:val="both"/>
        <w:rPr>
          <w:rFonts w:eastAsiaTheme="minorHAnsi"/>
          <w:color w:val="000000" w:themeColor="text1"/>
        </w:rPr>
      </w:pPr>
    </w:p>
    <w:p w14:paraId="697758DD" w14:textId="0CB48195" w:rsidR="007E2D6B" w:rsidRPr="009B0CF5" w:rsidRDefault="007E2D6B" w:rsidP="00BC162C">
      <w:pPr>
        <w:pStyle w:val="Odstavecseseznamem2"/>
        <w:numPr>
          <w:ilvl w:val="0"/>
          <w:numId w:val="8"/>
        </w:numPr>
        <w:spacing w:after="240" w:line="276" w:lineRule="auto"/>
        <w:ind w:firstLine="0"/>
        <w:contextualSpacing/>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Nejčastěji (52</w:t>
      </w:r>
      <w:r w:rsidR="56DF9842" w:rsidRPr="45F2F532">
        <w:rPr>
          <w:rFonts w:ascii="Arial" w:hAnsi="Arial" w:cs="Arial"/>
          <w:b/>
          <w:bCs/>
          <w:color w:val="000000" w:themeColor="text1"/>
          <w:spacing w:val="-1"/>
          <w:sz w:val="24"/>
          <w:szCs w:val="24"/>
          <w:lang w:eastAsia="cs-CZ"/>
        </w:rPr>
        <w:t xml:space="preserve"> </w:t>
      </w:r>
      <w:r w:rsidRPr="45F2F532">
        <w:rPr>
          <w:rFonts w:ascii="Arial" w:hAnsi="Arial" w:cs="Arial"/>
          <w:b/>
          <w:bCs/>
          <w:color w:val="000000" w:themeColor="text1"/>
          <w:spacing w:val="-1"/>
          <w:sz w:val="24"/>
          <w:szCs w:val="24"/>
          <w:lang w:eastAsia="cs-CZ"/>
        </w:rPr>
        <w:t>% z celkového počtu vyřešených podání za období přechodu) zjišťovanou příčinou špatného příjmu byly závady u TV diváka</w:t>
      </w:r>
      <w:r w:rsidRPr="45F2F532">
        <w:rPr>
          <w:rFonts w:ascii="Arial" w:hAnsi="Arial" w:cs="Arial"/>
          <w:color w:val="000000" w:themeColor="text1"/>
          <w:spacing w:val="-1"/>
          <w:sz w:val="24"/>
          <w:szCs w:val="24"/>
          <w:lang w:eastAsia="cs-CZ"/>
        </w:rPr>
        <w:t xml:space="preserve">, které lze detailněji specifikovat následovně: </w:t>
      </w:r>
    </w:p>
    <w:p w14:paraId="22991212" w14:textId="6394CE47" w:rsidR="007E2D6B" w:rsidRPr="009B0CF5" w:rsidRDefault="007E2D6B" w:rsidP="00BC162C">
      <w:pPr>
        <w:pStyle w:val="Odstavecseseznamem2"/>
        <w:numPr>
          <w:ilvl w:val="1"/>
          <w:numId w:val="8"/>
        </w:numPr>
        <w:spacing w:after="240" w:line="276" w:lineRule="auto"/>
        <w:ind w:left="567" w:hanging="567"/>
        <w:contextualSpacing/>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Závady na přijímací anténě</w:t>
      </w:r>
      <w:r w:rsidRPr="45F2F532">
        <w:rPr>
          <w:rFonts w:ascii="Arial" w:hAnsi="Arial" w:cs="Arial"/>
          <w:color w:val="000000" w:themeColor="text1"/>
          <w:spacing w:val="-1"/>
          <w:sz w:val="24"/>
          <w:szCs w:val="24"/>
          <w:lang w:eastAsia="cs-CZ"/>
        </w:rPr>
        <w:t xml:space="preserve">, anténním svodu či aktivním prvku </w:t>
      </w:r>
      <w:r w:rsidR="7882417D" w:rsidRPr="45F2F532">
        <w:rPr>
          <w:rFonts w:ascii="Arial" w:hAnsi="Arial" w:cs="Arial"/>
          <w:color w:val="000000" w:themeColor="text1"/>
          <w:spacing w:val="-1"/>
          <w:sz w:val="24"/>
          <w:szCs w:val="24"/>
          <w:lang w:eastAsia="cs-CZ"/>
        </w:rPr>
        <w:t>antény – jedná</w:t>
      </w:r>
      <w:r w:rsidRPr="45F2F532">
        <w:rPr>
          <w:rFonts w:ascii="Arial" w:hAnsi="Arial" w:cs="Arial"/>
          <w:color w:val="000000" w:themeColor="text1"/>
          <w:spacing w:val="-1"/>
          <w:sz w:val="24"/>
          <w:szCs w:val="24"/>
          <w:lang w:eastAsia="cs-CZ"/>
        </w:rPr>
        <w:t xml:space="preserve"> se o</w:t>
      </w:r>
      <w:r w:rsidR="00515AE8">
        <w:rPr>
          <w:rFonts w:ascii="Arial" w:hAnsi="Arial" w:cs="Arial"/>
          <w:color w:val="000000" w:themeColor="text1"/>
          <w:spacing w:val="-1"/>
          <w:sz w:val="24"/>
          <w:szCs w:val="24"/>
          <w:lang w:eastAsia="cs-CZ"/>
        </w:rPr>
        <w:t> </w:t>
      </w:r>
      <w:r w:rsidRPr="45F2F532">
        <w:rPr>
          <w:rFonts w:ascii="Arial" w:hAnsi="Arial" w:cs="Arial"/>
          <w:color w:val="000000" w:themeColor="text1"/>
          <w:spacing w:val="-1"/>
          <w:sz w:val="24"/>
          <w:szCs w:val="24"/>
          <w:lang w:eastAsia="cs-CZ"/>
        </w:rPr>
        <w:t xml:space="preserve">vůbec nejčastější zjištění při šetření podání na nekvalitní příjmem TV. Na celkovém počtu zjištěných závad zařízení diváka se podílí tento typ závad 64 %. Nejčastěji se jedná o nefunkční, zkorodované prvky antény, koaxiální kabely poškozené UV zářením a povětrnostními vlivy a vadné anténní zesilovače. </w:t>
      </w:r>
    </w:p>
    <w:p w14:paraId="6556F2B6" w14:textId="77777777" w:rsidR="007E2D6B" w:rsidRPr="009B0CF5" w:rsidRDefault="007E2D6B" w:rsidP="00BC162C">
      <w:pPr>
        <w:pStyle w:val="Odstavecseseznamem2"/>
        <w:numPr>
          <w:ilvl w:val="1"/>
          <w:numId w:val="8"/>
        </w:numPr>
        <w:spacing w:after="240" w:line="276" w:lineRule="auto"/>
        <w:ind w:left="567" w:hanging="567"/>
        <w:contextualSpacing/>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Nevhodné nasměrování TV antén</w:t>
      </w:r>
      <w:r w:rsidRPr="009B0CF5">
        <w:rPr>
          <w:rFonts w:ascii="Arial" w:hAnsi="Arial" w:cs="Arial"/>
          <w:bCs/>
          <w:color w:val="000000" w:themeColor="text1"/>
          <w:spacing w:val="-1"/>
          <w:sz w:val="24"/>
          <w:szCs w:val="24"/>
          <w:lang w:eastAsia="cs-CZ"/>
        </w:rPr>
        <w:t xml:space="preserve"> – vznik echa (problém související s </w:t>
      </w:r>
      <w:proofErr w:type="spellStart"/>
      <w:r w:rsidRPr="009B0CF5">
        <w:rPr>
          <w:rFonts w:ascii="Arial" w:hAnsi="Arial" w:cs="Arial"/>
          <w:bCs/>
          <w:color w:val="000000" w:themeColor="text1"/>
          <w:spacing w:val="-1"/>
          <w:sz w:val="24"/>
          <w:szCs w:val="24"/>
          <w:lang w:eastAsia="cs-CZ"/>
        </w:rPr>
        <w:t>jednofrekvenčními</w:t>
      </w:r>
      <w:proofErr w:type="spellEnd"/>
      <w:r w:rsidRPr="009B0CF5">
        <w:rPr>
          <w:rFonts w:ascii="Arial" w:hAnsi="Arial" w:cs="Arial"/>
          <w:bCs/>
          <w:color w:val="000000" w:themeColor="text1"/>
          <w:spacing w:val="-1"/>
          <w:sz w:val="24"/>
          <w:szCs w:val="24"/>
          <w:lang w:eastAsia="cs-CZ"/>
        </w:rPr>
        <w:t xml:space="preserve"> sítěmi SFN): </w:t>
      </w:r>
      <w:proofErr w:type="spellStart"/>
      <w:r w:rsidRPr="009B0CF5">
        <w:rPr>
          <w:rFonts w:ascii="Arial" w:hAnsi="Arial" w:cs="Arial"/>
          <w:bCs/>
          <w:color w:val="000000" w:themeColor="text1"/>
          <w:spacing w:val="-1"/>
          <w:sz w:val="24"/>
          <w:szCs w:val="24"/>
          <w:lang w:eastAsia="cs-CZ"/>
        </w:rPr>
        <w:t>Jednofrekvenční</w:t>
      </w:r>
      <w:proofErr w:type="spellEnd"/>
      <w:r w:rsidRPr="009B0CF5">
        <w:rPr>
          <w:rFonts w:ascii="Arial" w:hAnsi="Arial" w:cs="Arial"/>
          <w:bCs/>
          <w:color w:val="000000" w:themeColor="text1"/>
          <w:spacing w:val="-1"/>
          <w:sz w:val="24"/>
          <w:szCs w:val="24"/>
          <w:lang w:eastAsia="cs-CZ"/>
        </w:rPr>
        <w:t xml:space="preserve"> sítě přinášejí nespornou výhodu úspory kmitočtového spektra. Určitou nevýhodou je, že na mnoha místech lze přijímat signál identických multiplexů z více vysílačů na stejném kanálu. Diváci mají často antény směrované na vzdálený vysílač, protože v době analogového či DVB-T vysílání jim příjem takto bez problémů fungoval a neměli potřebu směrování antény měnit. V některých případech mají sice anténu směrovanou správně, ale zase díky nevhodně zvolenému typu antény, s příliš širokou směrovou charakteristikou dojde ke stejnému efektu příjmu stejného multiplexu z různých vysílačů. V regionech s příjmem různě polarizovaných signálů dochází při příjmu jedinou anténou též k polarizačnímu útlumu užitečného signálu. Špatně směrované či polarizované antény se na zjištěných závadách zařízení diváků podílejí 15 %.</w:t>
      </w:r>
    </w:p>
    <w:p w14:paraId="53AA1678" w14:textId="16BF6D56" w:rsidR="007E2D6B" w:rsidRPr="009B0CF5" w:rsidRDefault="007E2D6B" w:rsidP="00BC162C">
      <w:pPr>
        <w:pStyle w:val="Odstavecseseznamem2"/>
        <w:numPr>
          <w:ilvl w:val="1"/>
          <w:numId w:val="8"/>
        </w:numPr>
        <w:spacing w:after="240" w:line="276" w:lineRule="auto"/>
        <w:ind w:left="567" w:hanging="567"/>
        <w:contextualSpacing/>
        <w:jc w:val="both"/>
        <w:rPr>
          <w:rFonts w:ascii="Arial" w:hAnsi="Arial" w:cs="Arial"/>
          <w:color w:val="000000" w:themeColor="text1"/>
          <w:spacing w:val="-1"/>
          <w:sz w:val="24"/>
          <w:szCs w:val="24"/>
          <w:lang w:eastAsia="cs-CZ"/>
        </w:rPr>
      </w:pPr>
      <w:r w:rsidRPr="4F66634A">
        <w:rPr>
          <w:rFonts w:ascii="Arial" w:hAnsi="Arial" w:cs="Arial"/>
          <w:b/>
          <w:bCs/>
          <w:color w:val="000000" w:themeColor="text1"/>
          <w:spacing w:val="-1"/>
          <w:sz w:val="24"/>
          <w:szCs w:val="24"/>
          <w:lang w:eastAsia="cs-CZ"/>
        </w:rPr>
        <w:t>Příjem nevhodného TV kanálu</w:t>
      </w:r>
      <w:r w:rsidRPr="4F66634A">
        <w:rPr>
          <w:rFonts w:ascii="Arial" w:hAnsi="Arial" w:cs="Arial"/>
          <w:color w:val="000000" w:themeColor="text1"/>
          <w:spacing w:val="-1"/>
          <w:sz w:val="24"/>
          <w:szCs w:val="24"/>
          <w:lang w:eastAsia="cs-CZ"/>
        </w:rPr>
        <w:t xml:space="preserve"> (8 % závad na straně diváka): Při použití </w:t>
      </w:r>
      <w:r w:rsidR="742548BC" w:rsidRPr="4F66634A">
        <w:rPr>
          <w:rFonts w:ascii="Arial" w:hAnsi="Arial" w:cs="Arial"/>
          <w:color w:val="000000" w:themeColor="text1"/>
          <w:spacing w:val="-1"/>
          <w:sz w:val="24"/>
          <w:szCs w:val="24"/>
          <w:lang w:eastAsia="cs-CZ"/>
        </w:rPr>
        <w:t xml:space="preserve">funkce </w:t>
      </w:r>
      <w:r w:rsidRPr="4F66634A">
        <w:rPr>
          <w:rFonts w:ascii="Arial" w:hAnsi="Arial" w:cs="Arial"/>
          <w:color w:val="000000" w:themeColor="text1"/>
          <w:spacing w:val="-1"/>
          <w:sz w:val="24"/>
          <w:szCs w:val="24"/>
          <w:lang w:eastAsia="cs-CZ"/>
        </w:rPr>
        <w:t>automatického ladění TV přijímače (nebo set-top boxu) zařízení nerozlišují naladěné programy podle kvality a intenzity signálu. Do seznamu naladěných kanálů uloží buď vše včetně duplicitních programů nebo v některých případech uloží pouze poslední nalezené programy. V prvním případě dochází k tomu, že divák používá pro sledování konkrétního programu předvolbu s nejnižším číslem a nevšimne si, že identický program má i na jiné předvolbě, ve druhém případě má naladěnu poslední pozici bez ohledu na kvalitu. Uvedený problém souvisí především se správným používáním TV přijímače, nicméně je z hlediska řešených případů dosti častý.</w:t>
      </w:r>
    </w:p>
    <w:p w14:paraId="3F2CD814"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p>
    <w:p w14:paraId="366A52FB" w14:textId="77777777" w:rsidR="007E2D6B" w:rsidRPr="009B0CF5" w:rsidRDefault="007E2D6B" w:rsidP="00BC162C">
      <w:pPr>
        <w:pStyle w:val="Odstavecseseznamem2"/>
        <w:keepNext/>
        <w:keepLines/>
        <w:numPr>
          <w:ilvl w:val="0"/>
          <w:numId w:val="8"/>
        </w:numPr>
        <w:spacing w:after="240" w:line="276" w:lineRule="auto"/>
        <w:ind w:firstLine="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Ostatní příčiny rušení identifikované u uzavřených podnětů diváků</w:t>
      </w:r>
      <w:r w:rsidRPr="009B0CF5">
        <w:rPr>
          <w:rFonts w:ascii="Arial" w:hAnsi="Arial" w:cs="Arial"/>
          <w:bCs/>
          <w:color w:val="000000" w:themeColor="text1"/>
          <w:spacing w:val="-1"/>
          <w:sz w:val="24"/>
          <w:szCs w:val="24"/>
          <w:lang w:eastAsia="cs-CZ"/>
        </w:rPr>
        <w:t>:</w:t>
      </w:r>
    </w:p>
    <w:p w14:paraId="27FE2740" w14:textId="77777777" w:rsidR="007E2D6B" w:rsidRPr="009B0CF5" w:rsidRDefault="007E2D6B" w:rsidP="00BC162C">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Nekvalitní signál v místě příjmu byl zjištěn v 4 % uzavřených případů rušení.</w:t>
      </w:r>
      <w:r w:rsidRPr="009B0CF5">
        <w:rPr>
          <w:rFonts w:ascii="Arial" w:hAnsi="Arial" w:cs="Arial"/>
          <w:bCs/>
          <w:color w:val="000000" w:themeColor="text1"/>
          <w:spacing w:val="-1"/>
          <w:sz w:val="24"/>
          <w:szCs w:val="24"/>
          <w:lang w:eastAsia="cs-CZ"/>
        </w:rPr>
        <w:t xml:space="preserve">   Příčiny změny parametrů signálu ve vztahu k přechodu na DVB-T2 lze rozdělit dle řešených případů rušení TV příjmu následovně:</w:t>
      </w:r>
    </w:p>
    <w:p w14:paraId="5C348157" w14:textId="48D234BD" w:rsidR="007E2D6B" w:rsidRPr="009B0CF5" w:rsidRDefault="007E2D6B" w:rsidP="45F2F532">
      <w:pPr>
        <w:pStyle w:val="Odstavecseseznamem2"/>
        <w:numPr>
          <w:ilvl w:val="0"/>
          <w:numId w:val="9"/>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lastRenderedPageBreak/>
        <w:t>Příjem rušivých signálů způsobený šířením nebo konfigurací SFN</w:t>
      </w:r>
      <w:r w:rsidRPr="45F2F532">
        <w:rPr>
          <w:rFonts w:ascii="Arial" w:hAnsi="Arial" w:cs="Arial"/>
          <w:color w:val="000000" w:themeColor="text1"/>
          <w:spacing w:val="-1"/>
          <w:sz w:val="24"/>
          <w:szCs w:val="24"/>
          <w:lang w:eastAsia="cs-CZ"/>
        </w:rPr>
        <w:t xml:space="preserve"> – jde o příjem signálů ležících mimo tzv. ochranný interval (GI), příjem signálů ležících v ochranném intervalu se specifickým časováním (tzv. „</w:t>
      </w:r>
      <w:proofErr w:type="spellStart"/>
      <w:r w:rsidRPr="45F2F532">
        <w:rPr>
          <w:rFonts w:ascii="Arial" w:hAnsi="Arial" w:cs="Arial"/>
          <w:color w:val="000000" w:themeColor="text1"/>
          <w:spacing w:val="-1"/>
          <w:sz w:val="24"/>
          <w:szCs w:val="24"/>
          <w:lang w:eastAsia="cs-CZ"/>
        </w:rPr>
        <w:t>preecho</w:t>
      </w:r>
      <w:proofErr w:type="spellEnd"/>
      <w:r w:rsidRPr="45F2F532">
        <w:rPr>
          <w:rFonts w:ascii="Arial" w:hAnsi="Arial" w:cs="Arial"/>
          <w:color w:val="000000" w:themeColor="text1"/>
          <w:spacing w:val="-1"/>
          <w:sz w:val="24"/>
          <w:szCs w:val="24"/>
          <w:lang w:eastAsia="cs-CZ"/>
        </w:rPr>
        <w:t>“), nebo příjem velkého množství signálů v ochranném intervalu (mnohočetné odrazy, příjem signálu v </w:t>
      </w:r>
      <w:proofErr w:type="spellStart"/>
      <w:r w:rsidRPr="45F2F532">
        <w:rPr>
          <w:rFonts w:ascii="Arial" w:hAnsi="Arial" w:cs="Arial"/>
          <w:color w:val="000000" w:themeColor="text1"/>
          <w:spacing w:val="-1"/>
          <w:sz w:val="24"/>
          <w:szCs w:val="24"/>
          <w:lang w:eastAsia="cs-CZ"/>
        </w:rPr>
        <w:t>Rayleighově</w:t>
      </w:r>
      <w:proofErr w:type="spellEnd"/>
      <w:r w:rsidRPr="45F2F532">
        <w:rPr>
          <w:rFonts w:ascii="Arial" w:hAnsi="Arial" w:cs="Arial"/>
          <w:color w:val="000000" w:themeColor="text1"/>
          <w:spacing w:val="-1"/>
          <w:sz w:val="24"/>
          <w:szCs w:val="24"/>
          <w:lang w:eastAsia="cs-CZ"/>
        </w:rPr>
        <w:t xml:space="preserve"> kanálu). Ve zde uvažovaných případech nebylo možné v místě příjmu eliminovat rušivé signály běžnými technickými opatřeními, dostupnými pro TV diváka.</w:t>
      </w:r>
      <w:r w:rsidR="0034157B" w:rsidRPr="45F2F532">
        <w:rPr>
          <w:rFonts w:ascii="Arial" w:hAnsi="Arial" w:cs="Arial"/>
          <w:color w:val="000000" w:themeColor="text1"/>
          <w:spacing w:val="-1"/>
          <w:sz w:val="24"/>
          <w:szCs w:val="24"/>
          <w:lang w:eastAsia="cs-CZ"/>
        </w:rPr>
        <w:t xml:space="preserve"> Je nutno připomenout, že </w:t>
      </w:r>
      <w:proofErr w:type="spellStart"/>
      <w:r w:rsidR="0034157B" w:rsidRPr="45F2F532">
        <w:rPr>
          <w:rFonts w:ascii="Arial" w:hAnsi="Arial" w:cs="Arial"/>
          <w:color w:val="000000" w:themeColor="text1"/>
          <w:spacing w:val="-1"/>
          <w:sz w:val="24"/>
          <w:szCs w:val="24"/>
          <w:lang w:eastAsia="cs-CZ"/>
        </w:rPr>
        <w:t>preecho</w:t>
      </w:r>
      <w:proofErr w:type="spellEnd"/>
      <w:r w:rsidR="0034157B" w:rsidRPr="45F2F532">
        <w:rPr>
          <w:rFonts w:ascii="Arial" w:hAnsi="Arial" w:cs="Arial"/>
          <w:color w:val="000000" w:themeColor="text1"/>
          <w:spacing w:val="-1"/>
          <w:sz w:val="24"/>
          <w:szCs w:val="24"/>
          <w:lang w:eastAsia="cs-CZ"/>
        </w:rPr>
        <w:t xml:space="preserve"> je problém spojený </w:t>
      </w:r>
      <w:r w:rsidR="009B3B39" w:rsidRPr="45F2F532">
        <w:rPr>
          <w:rFonts w:ascii="Arial" w:hAnsi="Arial" w:cs="Arial"/>
          <w:color w:val="000000" w:themeColor="text1"/>
          <w:spacing w:val="-1"/>
          <w:sz w:val="24"/>
          <w:szCs w:val="24"/>
          <w:lang w:eastAsia="cs-CZ"/>
        </w:rPr>
        <w:t xml:space="preserve">často i </w:t>
      </w:r>
      <w:r w:rsidR="0034157B" w:rsidRPr="45F2F532">
        <w:rPr>
          <w:rFonts w:ascii="Arial" w:hAnsi="Arial" w:cs="Arial"/>
          <w:color w:val="000000" w:themeColor="text1"/>
          <w:spacing w:val="-1"/>
          <w:sz w:val="24"/>
          <w:szCs w:val="24"/>
          <w:lang w:eastAsia="cs-CZ"/>
        </w:rPr>
        <w:t xml:space="preserve">se stářím přijímačů a většina profesionálních </w:t>
      </w:r>
      <w:proofErr w:type="spellStart"/>
      <w:r w:rsidR="0034157B" w:rsidRPr="45F2F532">
        <w:rPr>
          <w:rFonts w:ascii="Arial" w:hAnsi="Arial" w:cs="Arial"/>
          <w:color w:val="000000" w:themeColor="text1"/>
          <w:spacing w:val="-1"/>
          <w:sz w:val="24"/>
          <w:szCs w:val="24"/>
          <w:lang w:eastAsia="cs-CZ"/>
        </w:rPr>
        <w:t>anténářů</w:t>
      </w:r>
      <w:proofErr w:type="spellEnd"/>
      <w:r w:rsidR="0034157B" w:rsidRPr="45F2F532">
        <w:rPr>
          <w:rFonts w:ascii="Arial" w:hAnsi="Arial" w:cs="Arial"/>
          <w:color w:val="000000" w:themeColor="text1"/>
          <w:spacing w:val="-1"/>
          <w:sz w:val="24"/>
          <w:szCs w:val="24"/>
          <w:lang w:eastAsia="cs-CZ"/>
        </w:rPr>
        <w:t xml:space="preserve"> si sním dokáže poradit. </w:t>
      </w:r>
    </w:p>
    <w:p w14:paraId="6552BE32" w14:textId="3ECC9304" w:rsidR="007E2D6B" w:rsidRPr="009B0CF5" w:rsidRDefault="007E2D6B" w:rsidP="45F2F532">
      <w:pPr>
        <w:pStyle w:val="Odstavecseseznamem2"/>
        <w:numPr>
          <w:ilvl w:val="0"/>
          <w:numId w:val="9"/>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 xml:space="preserve">Příjem v místech, která nejsou pokryta signálem z hlediska intenzity </w:t>
      </w:r>
      <w:r w:rsidR="4EDFE0A7" w:rsidRPr="45F2F532">
        <w:rPr>
          <w:rFonts w:ascii="Arial" w:hAnsi="Arial" w:cs="Arial"/>
          <w:color w:val="000000" w:themeColor="text1"/>
          <w:spacing w:val="-1"/>
          <w:sz w:val="24"/>
          <w:szCs w:val="24"/>
          <w:lang w:eastAsia="cs-CZ"/>
        </w:rPr>
        <w:t>signálu – jedná</w:t>
      </w:r>
      <w:r w:rsidRPr="45F2F532">
        <w:rPr>
          <w:rFonts w:ascii="Arial" w:hAnsi="Arial" w:cs="Arial"/>
          <w:color w:val="000000" w:themeColor="text1"/>
          <w:spacing w:val="-1"/>
          <w:sz w:val="24"/>
          <w:szCs w:val="24"/>
          <w:lang w:eastAsia="cs-CZ"/>
        </w:rPr>
        <w:t xml:space="preserve"> se především o místa nacházející se v členitém terénu (typicky příhraniční oblasti). Příjem TV v těchto místech byl v minulosti zajišťován TV převáděči. Protože je v současnosti v provozu jen malá část z původního počtu převáděčů, existuje mnoho míst, kde je příjem TV signálu buď nespolehlivý nebo prakticky nemožný. Jedná se především o místa s nižší koncentrací obyvatelstva. V hodnoceném období roku 2020 bylo zjištění příjmu v místě nepokrytém kvalitním TV signálem výsledkem 34 šetření, což představuje 3 % z uzavřených případů. </w:t>
      </w:r>
    </w:p>
    <w:p w14:paraId="32576AF8" w14:textId="03787C45" w:rsidR="007E2D6B" w:rsidRPr="009B0CF5" w:rsidRDefault="007E2D6B" w:rsidP="00BC162C">
      <w:pPr>
        <w:spacing w:after="60"/>
        <w:jc w:val="both"/>
        <w:rPr>
          <w:rFonts w:eastAsiaTheme="minorHAnsi"/>
          <w:color w:val="000000" w:themeColor="text1"/>
        </w:rPr>
      </w:pPr>
      <w:r w:rsidRPr="009B0CF5">
        <w:rPr>
          <w:rFonts w:ascii="Arial" w:eastAsia="Calibri" w:hAnsi="Arial" w:cs="Arial"/>
          <w:b/>
          <w:color w:val="000000" w:themeColor="text1"/>
          <w:spacing w:val="-1"/>
          <w:sz w:val="24"/>
          <w:szCs w:val="24"/>
          <w:lang w:eastAsia="cs-CZ"/>
        </w:rPr>
        <w:t>Po dokončení přechodu na DVB-T2 a vypnutí přechodových sítí</w:t>
      </w:r>
      <w:r w:rsidRPr="009B0CF5">
        <w:rPr>
          <w:rFonts w:ascii="Arial" w:eastAsia="Calibri" w:hAnsi="Arial" w:cs="Arial"/>
          <w:bCs/>
          <w:color w:val="000000" w:themeColor="text1"/>
          <w:spacing w:val="-1"/>
          <w:sz w:val="24"/>
          <w:szCs w:val="24"/>
          <w:lang w:eastAsia="cs-CZ"/>
        </w:rPr>
        <w:t xml:space="preserve"> přijal Úřad stížnosti na nekvalitní příjem TV v některých rozsáhlejších lokalitách – oblast Jesenického výběžku a okolí, oblast Železné Rudy a okolí, oblast Rokytnice nad Jizerou a okolí, oblast Vrchlabí a okolí a okolí Desné. Vzhledem k počtu stížností na špatný příjem DTT v oblasti Jesenického výběžku bylo mimo šetření kvality příjmu u</w:t>
      </w:r>
      <w:r w:rsidR="00515AE8">
        <w:rPr>
          <w:rFonts w:ascii="Arial" w:eastAsia="Calibri" w:hAnsi="Arial" w:cs="Arial"/>
          <w:bCs/>
          <w:color w:val="000000" w:themeColor="text1"/>
          <w:spacing w:val="-1"/>
          <w:sz w:val="24"/>
          <w:szCs w:val="24"/>
          <w:lang w:eastAsia="cs-CZ"/>
        </w:rPr>
        <w:t> </w:t>
      </w:r>
      <w:r w:rsidRPr="009B0CF5">
        <w:rPr>
          <w:rFonts w:ascii="Arial" w:eastAsia="Calibri" w:hAnsi="Arial" w:cs="Arial"/>
          <w:bCs/>
          <w:color w:val="000000" w:themeColor="text1"/>
          <w:spacing w:val="-1"/>
          <w:sz w:val="24"/>
          <w:szCs w:val="24"/>
          <w:lang w:eastAsia="cs-CZ"/>
        </w:rPr>
        <w:t>jednotlivých stěžovatelů provedeno změření pokrytí dané oblasti podle vyhlášky 163/2008 Sb., o způsobu stanovení pokrytí signálem zemského televizního vysílání. Měření bylo provedeno v cca 200 měřících bodech na území cca 500 km2 s tímto výsledkem: 50 % obyvatel žijících v této lokalitě nemá dostupný signál DVB-T2 a u zbývající části území jsou hodnoty pokrytí takové, že intenzita signálu je prahová a</w:t>
      </w:r>
      <w:r w:rsidR="00515AE8">
        <w:rPr>
          <w:rFonts w:ascii="Arial" w:eastAsia="Calibri" w:hAnsi="Arial" w:cs="Arial"/>
          <w:bCs/>
          <w:color w:val="000000" w:themeColor="text1"/>
          <w:spacing w:val="-1"/>
          <w:sz w:val="24"/>
          <w:szCs w:val="24"/>
          <w:lang w:eastAsia="cs-CZ"/>
        </w:rPr>
        <w:t> </w:t>
      </w:r>
      <w:r w:rsidRPr="009B0CF5">
        <w:rPr>
          <w:rFonts w:ascii="Arial" w:eastAsia="Calibri" w:hAnsi="Arial" w:cs="Arial"/>
          <w:bCs/>
          <w:color w:val="000000" w:themeColor="text1"/>
          <w:spacing w:val="-1"/>
          <w:sz w:val="24"/>
          <w:szCs w:val="24"/>
          <w:lang w:eastAsia="cs-CZ"/>
        </w:rPr>
        <w:t xml:space="preserve">jakákoliv změna příjmových podmínek způsobených počasím se ihned výrazně podílí na zhoršení kvality příjmu. </w:t>
      </w:r>
      <w:r w:rsidR="00935019">
        <w:rPr>
          <w:rFonts w:ascii="Arial" w:eastAsia="Calibri" w:hAnsi="Arial" w:cs="Arial"/>
          <w:bCs/>
          <w:color w:val="000000" w:themeColor="text1"/>
          <w:spacing w:val="-1"/>
          <w:sz w:val="24"/>
          <w:szCs w:val="24"/>
          <w:lang w:eastAsia="cs-CZ"/>
        </w:rPr>
        <w:t xml:space="preserve">Jedná se však o problém, který v této oblasti přetrvává již z období analogového nebo DVB-T </w:t>
      </w:r>
      <w:proofErr w:type="gramStart"/>
      <w:r w:rsidR="00935019">
        <w:rPr>
          <w:rFonts w:ascii="Arial" w:eastAsia="Calibri" w:hAnsi="Arial" w:cs="Arial"/>
          <w:bCs/>
          <w:color w:val="000000" w:themeColor="text1"/>
          <w:spacing w:val="-1"/>
          <w:sz w:val="24"/>
          <w:szCs w:val="24"/>
          <w:lang w:eastAsia="cs-CZ"/>
        </w:rPr>
        <w:t>vysílání</w:t>
      </w:r>
      <w:proofErr w:type="gramEnd"/>
      <w:r w:rsidR="00935019">
        <w:rPr>
          <w:rFonts w:ascii="Arial" w:eastAsia="Calibri" w:hAnsi="Arial" w:cs="Arial"/>
          <w:bCs/>
          <w:color w:val="000000" w:themeColor="text1"/>
          <w:spacing w:val="-1"/>
          <w:sz w:val="24"/>
          <w:szCs w:val="24"/>
          <w:lang w:eastAsia="cs-CZ"/>
        </w:rPr>
        <w:t xml:space="preserve"> a proto obyvatelé těchto lokalit využívají převážně satelitní platformu příjmu. </w:t>
      </w:r>
      <w:r w:rsidRPr="009B0CF5">
        <w:rPr>
          <w:rFonts w:ascii="Arial" w:eastAsia="Calibri" w:hAnsi="Arial" w:cs="Arial"/>
          <w:bCs/>
          <w:color w:val="000000" w:themeColor="text1"/>
          <w:spacing w:val="-1"/>
          <w:sz w:val="24"/>
          <w:szCs w:val="24"/>
          <w:lang w:eastAsia="cs-CZ"/>
        </w:rPr>
        <w:t xml:space="preserve">Dále byla v některých </w:t>
      </w:r>
      <w:r w:rsidR="00935019">
        <w:rPr>
          <w:rFonts w:ascii="Arial" w:eastAsia="Calibri" w:hAnsi="Arial" w:cs="Arial"/>
          <w:bCs/>
          <w:color w:val="000000" w:themeColor="text1"/>
          <w:spacing w:val="-1"/>
          <w:sz w:val="24"/>
          <w:szCs w:val="24"/>
          <w:lang w:eastAsia="cs-CZ"/>
        </w:rPr>
        <w:t>jednotlivých případech</w:t>
      </w:r>
      <w:r w:rsidRPr="009B0CF5">
        <w:rPr>
          <w:rFonts w:ascii="Arial" w:eastAsia="Calibri" w:hAnsi="Arial" w:cs="Arial"/>
          <w:bCs/>
          <w:color w:val="000000" w:themeColor="text1"/>
          <w:spacing w:val="-1"/>
          <w:sz w:val="24"/>
          <w:szCs w:val="24"/>
          <w:lang w:eastAsia="cs-CZ"/>
        </w:rPr>
        <w:t xml:space="preserve"> zjištěna kolize signálu MUX21 s polským vysílačem DTT </w:t>
      </w:r>
      <w:proofErr w:type="spellStart"/>
      <w:r w:rsidRPr="009B0CF5">
        <w:rPr>
          <w:rFonts w:ascii="Arial" w:eastAsia="Calibri" w:hAnsi="Arial" w:cs="Arial"/>
          <w:bCs/>
          <w:color w:val="000000" w:themeColor="text1"/>
          <w:spacing w:val="-1"/>
          <w:sz w:val="24"/>
          <w:szCs w:val="24"/>
          <w:lang w:eastAsia="cs-CZ"/>
        </w:rPr>
        <w:t>Kalisz-Mikstat</w:t>
      </w:r>
      <w:proofErr w:type="spellEnd"/>
      <w:r w:rsidRPr="009B0CF5">
        <w:rPr>
          <w:rFonts w:ascii="Arial" w:eastAsia="Calibri" w:hAnsi="Arial" w:cs="Arial"/>
          <w:bCs/>
          <w:color w:val="000000" w:themeColor="text1"/>
          <w:spacing w:val="-1"/>
          <w:sz w:val="24"/>
          <w:szCs w:val="24"/>
          <w:lang w:eastAsia="cs-CZ"/>
        </w:rPr>
        <w:t xml:space="preserve"> pracujícím na 26. kanálu. Výsledky měření byly postoupeny provozovatelům sítí ČT a </w:t>
      </w:r>
      <w:proofErr w:type="spellStart"/>
      <w:r w:rsidRPr="009B0CF5">
        <w:rPr>
          <w:rFonts w:ascii="Arial" w:eastAsia="Calibri" w:hAnsi="Arial" w:cs="Arial"/>
          <w:bCs/>
          <w:color w:val="000000" w:themeColor="text1"/>
          <w:spacing w:val="-1"/>
          <w:sz w:val="24"/>
          <w:szCs w:val="24"/>
          <w:lang w:eastAsia="cs-CZ"/>
        </w:rPr>
        <w:t>ČRa</w:t>
      </w:r>
      <w:proofErr w:type="spellEnd"/>
      <w:r w:rsidRPr="009B0CF5">
        <w:rPr>
          <w:rFonts w:ascii="Arial" w:eastAsia="Calibri" w:hAnsi="Arial" w:cs="Arial"/>
          <w:bCs/>
          <w:color w:val="000000" w:themeColor="text1"/>
          <w:spacing w:val="-1"/>
          <w:sz w:val="24"/>
          <w:szCs w:val="24"/>
          <w:lang w:eastAsia="cs-CZ"/>
        </w:rPr>
        <w:t>.</w:t>
      </w:r>
    </w:p>
    <w:p w14:paraId="5EAF67A9" w14:textId="77777777" w:rsidR="007E2D6B" w:rsidRPr="009B0CF5" w:rsidRDefault="007E2D6B" w:rsidP="007E2D6B">
      <w:pPr>
        <w:jc w:val="both"/>
        <w:rPr>
          <w:rFonts w:ascii="Arial" w:eastAsiaTheme="minorHAnsi" w:hAnsi="Arial" w:cs="Arial"/>
          <w:b/>
          <w:bCs/>
          <w:color w:val="000000" w:themeColor="text1"/>
          <w:sz w:val="24"/>
          <w:szCs w:val="24"/>
        </w:rPr>
      </w:pPr>
    </w:p>
    <w:p w14:paraId="0A28A7BF" w14:textId="77777777" w:rsidR="007E2D6B" w:rsidRPr="009B0CF5" w:rsidRDefault="007E2D6B" w:rsidP="00BC162C">
      <w:pPr>
        <w:keepNext/>
        <w:keepLines/>
        <w:jc w:val="both"/>
        <w:rPr>
          <w:rFonts w:ascii="Arial" w:eastAsiaTheme="minorHAnsi" w:hAnsi="Arial" w:cs="Arial"/>
          <w:b/>
          <w:bCs/>
          <w:color w:val="000000" w:themeColor="text1"/>
          <w:sz w:val="24"/>
          <w:szCs w:val="24"/>
        </w:rPr>
      </w:pPr>
      <w:r w:rsidRPr="009B0CF5">
        <w:rPr>
          <w:rFonts w:ascii="Arial" w:eastAsiaTheme="minorHAnsi" w:hAnsi="Arial" w:cs="Arial"/>
          <w:b/>
          <w:bCs/>
          <w:color w:val="000000" w:themeColor="text1"/>
          <w:sz w:val="24"/>
          <w:szCs w:val="24"/>
        </w:rPr>
        <w:t>Závěry k rušení zemského televizního vysílání:</w:t>
      </w:r>
    </w:p>
    <w:p w14:paraId="33CBFF5A" w14:textId="4930E7C7" w:rsidR="007E2D6B" w:rsidRPr="009B0CF5" w:rsidRDefault="007E2D6B" w:rsidP="00BC162C">
      <w:pPr>
        <w:jc w:val="both"/>
        <w:rPr>
          <w:rFonts w:ascii="Arial" w:eastAsiaTheme="minorEastAsia" w:hAnsi="Arial" w:cs="Arial"/>
          <w:color w:val="000000" w:themeColor="text1"/>
          <w:sz w:val="24"/>
          <w:szCs w:val="24"/>
        </w:rPr>
      </w:pPr>
      <w:r w:rsidRPr="45F2F532">
        <w:rPr>
          <w:rFonts w:ascii="Arial" w:eastAsiaTheme="minorEastAsia" w:hAnsi="Arial" w:cs="Arial"/>
          <w:b/>
          <w:bCs/>
          <w:color w:val="000000" w:themeColor="text1"/>
          <w:sz w:val="24"/>
          <w:szCs w:val="24"/>
        </w:rPr>
        <w:t>Nejčastějšími příčinami problémů s příjmem TV v době přechodu na DVB-T2 byly identifikovány závady na straně diváka (64</w:t>
      </w:r>
      <w:r w:rsidR="577FAAE4" w:rsidRPr="45F2F532">
        <w:rPr>
          <w:rFonts w:ascii="Arial" w:eastAsiaTheme="minorEastAsia" w:hAnsi="Arial" w:cs="Arial"/>
          <w:b/>
          <w:bCs/>
          <w:color w:val="000000" w:themeColor="text1"/>
          <w:sz w:val="24"/>
          <w:szCs w:val="24"/>
        </w:rPr>
        <w:t xml:space="preserve"> </w:t>
      </w:r>
      <w:r w:rsidRPr="45F2F532">
        <w:rPr>
          <w:rFonts w:ascii="Arial" w:eastAsiaTheme="minorEastAsia" w:hAnsi="Arial" w:cs="Arial"/>
          <w:b/>
          <w:bCs/>
          <w:color w:val="000000" w:themeColor="text1"/>
          <w:sz w:val="24"/>
          <w:szCs w:val="24"/>
        </w:rPr>
        <w:t>% všech prošetřovaných stížností v období 2016-2020).</w:t>
      </w:r>
      <w:r w:rsidRPr="45F2F532">
        <w:rPr>
          <w:rFonts w:ascii="Arial" w:eastAsiaTheme="minorEastAsia" w:hAnsi="Arial" w:cs="Arial"/>
          <w:color w:val="000000" w:themeColor="text1"/>
          <w:sz w:val="24"/>
          <w:szCs w:val="24"/>
        </w:rPr>
        <w:t xml:space="preserve"> Kromě vysloveně technických závad, souvisejících se špatným stavem antén a ant</w:t>
      </w:r>
      <w:r w:rsidR="2965FCCD" w:rsidRPr="45F2F532">
        <w:rPr>
          <w:rFonts w:ascii="Arial" w:eastAsiaTheme="minorEastAsia" w:hAnsi="Arial" w:cs="Arial"/>
          <w:color w:val="000000" w:themeColor="text1"/>
          <w:sz w:val="24"/>
          <w:szCs w:val="24"/>
        </w:rPr>
        <w:t>énních</w:t>
      </w:r>
      <w:r w:rsidRPr="45F2F532">
        <w:rPr>
          <w:rFonts w:ascii="Arial" w:eastAsiaTheme="minorEastAsia" w:hAnsi="Arial" w:cs="Arial"/>
          <w:color w:val="000000" w:themeColor="text1"/>
          <w:sz w:val="24"/>
          <w:szCs w:val="24"/>
        </w:rPr>
        <w:t xml:space="preserve"> rozvodů to byly uživatelské chyby související s příjmem programů vysílaných duplicitně v různých vysílacích sítích (původních DVB-T, </w:t>
      </w:r>
      <w:r w:rsidRPr="45F2F532">
        <w:rPr>
          <w:rFonts w:ascii="Arial" w:eastAsiaTheme="minorEastAsia" w:hAnsi="Arial" w:cs="Arial"/>
          <w:color w:val="000000" w:themeColor="text1"/>
          <w:sz w:val="24"/>
          <w:szCs w:val="24"/>
        </w:rPr>
        <w:lastRenderedPageBreak/>
        <w:t>přechodových DVB-T2 a finálních DVB-T2). Základní rysy těchto problémů v průběhu přechodu jsou popsány v předcházející části.</w:t>
      </w:r>
    </w:p>
    <w:p w14:paraId="340FEEBF" w14:textId="7DEA3CC9" w:rsidR="007E2D6B" w:rsidRPr="009B0CF5" w:rsidRDefault="007E2D6B" w:rsidP="00BC162C">
      <w:pPr>
        <w:jc w:val="both"/>
        <w:rPr>
          <w:rFonts w:ascii="Arial" w:eastAsiaTheme="minorHAnsi" w:hAnsi="Arial" w:cs="Arial"/>
          <w:color w:val="000000" w:themeColor="text1"/>
          <w:sz w:val="24"/>
          <w:szCs w:val="24"/>
          <w:u w:val="single"/>
        </w:rPr>
      </w:pPr>
      <w:r w:rsidRPr="009B0CF5">
        <w:rPr>
          <w:rFonts w:ascii="Arial" w:eastAsiaTheme="minorHAnsi" w:hAnsi="Arial" w:cs="Arial"/>
          <w:b/>
          <w:bCs/>
          <w:color w:val="000000" w:themeColor="text1"/>
          <w:sz w:val="24"/>
          <w:szCs w:val="24"/>
          <w:u w:val="single"/>
        </w:rPr>
        <w:t>Po ukončení přechodu se začaly projevovat problémy související s koncepcí SFN sítě vysílačů.</w:t>
      </w:r>
      <w:r w:rsidRPr="009B0CF5">
        <w:rPr>
          <w:rFonts w:ascii="Arial" w:eastAsiaTheme="minorHAnsi" w:hAnsi="Arial" w:cs="Arial"/>
          <w:color w:val="000000" w:themeColor="text1"/>
          <w:sz w:val="24"/>
          <w:szCs w:val="24"/>
          <w:u w:val="single"/>
        </w:rPr>
        <w:t xml:space="preserve"> </w:t>
      </w:r>
      <w:r w:rsidRPr="009B0CF5">
        <w:rPr>
          <w:rFonts w:ascii="Arial" w:eastAsiaTheme="minorHAnsi" w:hAnsi="Arial" w:cs="Arial"/>
          <w:color w:val="000000" w:themeColor="text1"/>
          <w:sz w:val="24"/>
          <w:szCs w:val="24"/>
        </w:rPr>
        <w:t>Přes jejich nesporné výhody se ukázalo, že v SFN, složené z vysílačů velkého výkonu umístěných ve velkých vzdálenostech, dochází k problémům s příjmem signálů mimo ochranný interval už při slabých projevech inverzního počasí.</w:t>
      </w:r>
      <w:r w:rsidRPr="009B0CF5">
        <w:rPr>
          <w:rFonts w:ascii="Arial" w:eastAsiaTheme="minorHAnsi" w:hAnsi="Arial" w:cs="Arial"/>
          <w:color w:val="000000" w:themeColor="text1"/>
          <w:sz w:val="24"/>
          <w:szCs w:val="24"/>
          <w:u w:val="single"/>
        </w:rPr>
        <w:t xml:space="preserve"> </w:t>
      </w:r>
      <w:r w:rsidR="00D6073A" w:rsidRPr="009B0CF5">
        <w:rPr>
          <w:rFonts w:ascii="Arial" w:eastAsiaTheme="minorHAnsi" w:hAnsi="Arial" w:cs="Arial"/>
          <w:color w:val="000000" w:themeColor="text1"/>
          <w:sz w:val="24"/>
          <w:szCs w:val="24"/>
          <w:u w:val="single"/>
        </w:rPr>
        <w:t xml:space="preserve">Je zřejmé, že je nutno </w:t>
      </w:r>
      <w:bookmarkStart w:id="4" w:name="_Hlk67478075"/>
      <w:r w:rsidR="003115AE" w:rsidRPr="009B0CF5">
        <w:rPr>
          <w:rFonts w:ascii="Arial" w:eastAsiaTheme="minorHAnsi" w:hAnsi="Arial" w:cs="Arial"/>
          <w:color w:val="000000" w:themeColor="text1"/>
          <w:sz w:val="24"/>
          <w:szCs w:val="24"/>
          <w:u w:val="single"/>
        </w:rPr>
        <w:t>před</w:t>
      </w:r>
      <w:r w:rsidR="00EC6C41">
        <w:rPr>
          <w:rFonts w:ascii="Arial" w:eastAsiaTheme="minorHAnsi" w:hAnsi="Arial" w:cs="Arial"/>
          <w:color w:val="000000" w:themeColor="text1"/>
          <w:sz w:val="24"/>
          <w:szCs w:val="24"/>
          <w:u w:val="single"/>
        </w:rPr>
        <w:t xml:space="preserve"> rozhodnutím o využití zbývajících zkoordinovaných kmitočtů</w:t>
      </w:r>
      <w:r w:rsidR="003115AE" w:rsidRPr="009B0CF5">
        <w:rPr>
          <w:rFonts w:ascii="Arial" w:eastAsiaTheme="minorHAnsi" w:hAnsi="Arial" w:cs="Arial"/>
          <w:color w:val="000000" w:themeColor="text1"/>
          <w:sz w:val="24"/>
          <w:szCs w:val="24"/>
          <w:u w:val="single"/>
        </w:rPr>
        <w:t xml:space="preserve"> ve správě</w:t>
      </w:r>
      <w:bookmarkEnd w:id="4"/>
      <w:r w:rsidR="003115AE" w:rsidRPr="009B0CF5">
        <w:rPr>
          <w:rFonts w:ascii="Arial" w:eastAsiaTheme="minorHAnsi" w:hAnsi="Arial" w:cs="Arial"/>
          <w:color w:val="000000" w:themeColor="text1"/>
          <w:sz w:val="24"/>
          <w:szCs w:val="24"/>
          <w:u w:val="single"/>
        </w:rPr>
        <w:t xml:space="preserve"> rádiového spektra </w:t>
      </w:r>
      <w:r w:rsidR="00D6073A" w:rsidRPr="009B0CF5">
        <w:rPr>
          <w:rFonts w:ascii="Arial" w:eastAsiaTheme="minorHAnsi" w:hAnsi="Arial" w:cs="Arial"/>
          <w:color w:val="000000" w:themeColor="text1"/>
          <w:sz w:val="24"/>
          <w:szCs w:val="24"/>
          <w:u w:val="single"/>
        </w:rPr>
        <w:t xml:space="preserve">získat zkušenosti s provozem SFN sítí </w:t>
      </w:r>
      <w:r w:rsidR="003115AE" w:rsidRPr="009B0CF5">
        <w:rPr>
          <w:rFonts w:ascii="Arial" w:eastAsiaTheme="minorHAnsi" w:hAnsi="Arial" w:cs="Arial"/>
          <w:color w:val="000000" w:themeColor="text1"/>
          <w:sz w:val="24"/>
          <w:szCs w:val="24"/>
          <w:u w:val="single"/>
        </w:rPr>
        <w:t>v delším časovém rámci, než bylo dosud předpokládáno.</w:t>
      </w:r>
    </w:p>
    <w:p w14:paraId="6246E110" w14:textId="152142EE" w:rsidR="007E2D6B" w:rsidRPr="009B0CF5" w:rsidRDefault="007E2D6B" w:rsidP="00BC162C">
      <w:pPr>
        <w:jc w:val="both"/>
        <w:rPr>
          <w:rFonts w:ascii="Arial" w:eastAsiaTheme="minorEastAsia" w:hAnsi="Arial" w:cs="Arial"/>
          <w:color w:val="000000" w:themeColor="text1"/>
          <w:sz w:val="24"/>
          <w:szCs w:val="24"/>
        </w:rPr>
      </w:pPr>
      <w:r w:rsidRPr="45F2F532">
        <w:rPr>
          <w:rFonts w:ascii="Arial" w:eastAsiaTheme="minorEastAsia" w:hAnsi="Arial" w:cs="Arial"/>
          <w:color w:val="000000" w:themeColor="text1"/>
          <w:sz w:val="24"/>
          <w:szCs w:val="24"/>
        </w:rPr>
        <w:t xml:space="preserve">Tomu odpovídá nárůst počtu stížností na nekvalitní příjem TV v listopadu 2020 (od 1. 11. do 30. 11. 2020 přijato 246 stížností). </w:t>
      </w:r>
      <w:r w:rsidR="0034157B" w:rsidRPr="45F2F532">
        <w:rPr>
          <w:rFonts w:ascii="Arial" w:eastAsiaTheme="minorEastAsia" w:hAnsi="Arial" w:cs="Arial"/>
          <w:b/>
          <w:bCs/>
          <w:color w:val="000000" w:themeColor="text1"/>
          <w:sz w:val="24"/>
          <w:szCs w:val="24"/>
        </w:rPr>
        <w:t>Uvedený počet stížností je ovšem nutno vztáhnout k počtu domácností, které terestrický příjem využívají – odhadem jde o 0,01</w:t>
      </w:r>
      <w:r w:rsidR="0FBDF9B2" w:rsidRPr="45F2F532">
        <w:rPr>
          <w:rFonts w:ascii="Arial" w:eastAsiaTheme="minorEastAsia" w:hAnsi="Arial" w:cs="Arial"/>
          <w:b/>
          <w:bCs/>
          <w:color w:val="000000" w:themeColor="text1"/>
          <w:sz w:val="24"/>
          <w:szCs w:val="24"/>
        </w:rPr>
        <w:t xml:space="preserve"> </w:t>
      </w:r>
      <w:r w:rsidR="0034157B" w:rsidRPr="45F2F532">
        <w:rPr>
          <w:rFonts w:ascii="Arial" w:eastAsiaTheme="minorEastAsia" w:hAnsi="Arial" w:cs="Arial"/>
          <w:b/>
          <w:bCs/>
          <w:color w:val="000000" w:themeColor="text1"/>
          <w:sz w:val="24"/>
          <w:szCs w:val="24"/>
        </w:rPr>
        <w:t xml:space="preserve">% </w:t>
      </w:r>
      <w:r w:rsidR="00515AE8" w:rsidRPr="45F2F532">
        <w:rPr>
          <w:rFonts w:ascii="Arial" w:eastAsiaTheme="minorEastAsia" w:hAnsi="Arial" w:cs="Arial"/>
          <w:b/>
          <w:bCs/>
          <w:color w:val="000000" w:themeColor="text1"/>
          <w:sz w:val="24"/>
          <w:szCs w:val="24"/>
        </w:rPr>
        <w:t>domácností!</w:t>
      </w:r>
      <w:r w:rsidR="0034157B" w:rsidRPr="45F2F532">
        <w:rPr>
          <w:rFonts w:ascii="Arial" w:eastAsiaTheme="minorEastAsia" w:hAnsi="Arial" w:cs="Arial"/>
          <w:color w:val="000000" w:themeColor="text1"/>
          <w:sz w:val="24"/>
          <w:szCs w:val="24"/>
        </w:rPr>
        <w:t xml:space="preserve"> </w:t>
      </w:r>
      <w:r w:rsidRPr="45F2F532">
        <w:rPr>
          <w:rFonts w:ascii="Arial" w:eastAsiaTheme="minorEastAsia" w:hAnsi="Arial" w:cs="Arial"/>
          <w:color w:val="000000" w:themeColor="text1"/>
          <w:sz w:val="24"/>
          <w:szCs w:val="24"/>
        </w:rPr>
        <w:t>S ukončením přechodu byly vypnuty i přechodové sítě, jejichž prostřednictvím někteří diváci realizovali příjem TV signálu v místech, kde příjem finálních sítí byl problematický. Po jejich vypnutí tito diváci přišli o možnost příjmu pozemního TV signálu</w:t>
      </w:r>
      <w:r w:rsidR="0078186F" w:rsidRPr="45F2F532">
        <w:rPr>
          <w:rFonts w:ascii="Arial" w:eastAsiaTheme="minorEastAsia" w:hAnsi="Arial" w:cs="Arial"/>
          <w:color w:val="000000" w:themeColor="text1"/>
          <w:sz w:val="24"/>
          <w:szCs w:val="24"/>
        </w:rPr>
        <w:t>,</w:t>
      </w:r>
      <w:r w:rsidR="003D1D3F" w:rsidRPr="45F2F532">
        <w:rPr>
          <w:rFonts w:ascii="Arial" w:eastAsiaTheme="minorEastAsia" w:hAnsi="Arial" w:cs="Arial"/>
          <w:color w:val="000000" w:themeColor="text1"/>
          <w:sz w:val="24"/>
          <w:szCs w:val="24"/>
        </w:rPr>
        <w:t xml:space="preserve"> pokud si nepořídili příslušné přijímací zařízení pro DVB-T2.</w:t>
      </w:r>
    </w:p>
    <w:p w14:paraId="5B7A4703" w14:textId="0C2266F7" w:rsidR="003D1D3F" w:rsidRPr="00FF0972" w:rsidRDefault="007E2D6B" w:rsidP="00BC162C">
      <w:pPr>
        <w:jc w:val="both"/>
        <w:rPr>
          <w:rFonts w:ascii="Arial" w:eastAsiaTheme="minorHAnsi" w:hAnsi="Arial" w:cs="Arial"/>
          <w:color w:val="000000" w:themeColor="text1"/>
          <w:sz w:val="24"/>
          <w:szCs w:val="24"/>
        </w:rPr>
      </w:pPr>
      <w:r w:rsidRPr="009B0CF5">
        <w:rPr>
          <w:rFonts w:ascii="Arial" w:eastAsiaTheme="minorHAnsi" w:hAnsi="Arial" w:cs="Arial"/>
          <w:color w:val="000000" w:themeColor="text1"/>
          <w:sz w:val="24"/>
          <w:szCs w:val="24"/>
        </w:rPr>
        <w:t>Z hlediska zajištění plné dostupnosti televizního vysílání prostřednictvím vysílacích sítí DVB-T2 zůstává otevřenou otázkou pro další období doplnění stávajících celoplošných sítí vhodnými rádiovými kmitočty, které by umožnily zajistit řešení výše uvedených dílčích problémů.</w:t>
      </w:r>
      <w:r w:rsidR="003D1D3F">
        <w:rPr>
          <w:rFonts w:ascii="Arial" w:eastAsiaTheme="minorHAnsi" w:hAnsi="Arial" w:cs="Arial"/>
          <w:color w:val="000000" w:themeColor="text1"/>
          <w:sz w:val="24"/>
          <w:szCs w:val="24"/>
        </w:rPr>
        <w:t xml:space="preserve"> Kompletní </w:t>
      </w:r>
      <w:r w:rsidR="003D1D3F" w:rsidRPr="00FF0972">
        <w:rPr>
          <w:rFonts w:ascii="Arial" w:eastAsiaTheme="minorHAnsi" w:hAnsi="Arial" w:cs="Arial"/>
          <w:color w:val="000000" w:themeColor="text1"/>
          <w:sz w:val="24"/>
          <w:szCs w:val="24"/>
        </w:rPr>
        <w:t xml:space="preserve">dostupnost </w:t>
      </w:r>
      <w:r w:rsidR="003D1D3F">
        <w:rPr>
          <w:rFonts w:ascii="Arial" w:eastAsiaTheme="minorHAnsi" w:hAnsi="Arial" w:cs="Arial"/>
          <w:color w:val="000000" w:themeColor="text1"/>
          <w:sz w:val="24"/>
          <w:szCs w:val="24"/>
        </w:rPr>
        <w:t xml:space="preserve">signálu všech vysílacích sítí </w:t>
      </w:r>
      <w:r w:rsidR="003D1D3F" w:rsidRPr="00FF0972">
        <w:rPr>
          <w:rFonts w:ascii="Arial" w:eastAsiaTheme="minorHAnsi" w:hAnsi="Arial" w:cs="Arial"/>
          <w:color w:val="000000" w:themeColor="text1"/>
          <w:sz w:val="24"/>
          <w:szCs w:val="24"/>
        </w:rPr>
        <w:t xml:space="preserve">nemůže </w:t>
      </w:r>
      <w:r w:rsidR="00E9736E">
        <w:rPr>
          <w:rFonts w:ascii="Arial" w:eastAsiaTheme="minorHAnsi" w:hAnsi="Arial" w:cs="Arial"/>
          <w:color w:val="000000" w:themeColor="text1"/>
          <w:sz w:val="24"/>
          <w:szCs w:val="24"/>
        </w:rPr>
        <w:t xml:space="preserve">ovšem </w:t>
      </w:r>
      <w:r w:rsidR="003D1D3F" w:rsidRPr="00FF0972">
        <w:rPr>
          <w:rFonts w:ascii="Arial" w:eastAsiaTheme="minorHAnsi" w:hAnsi="Arial" w:cs="Arial"/>
          <w:color w:val="000000" w:themeColor="text1"/>
          <w:sz w:val="24"/>
          <w:szCs w:val="24"/>
        </w:rPr>
        <w:t xml:space="preserve">v žádném případě znamenat </w:t>
      </w:r>
      <w:proofErr w:type="gramStart"/>
      <w:r w:rsidR="003D1D3F" w:rsidRPr="00FF0972">
        <w:rPr>
          <w:rFonts w:ascii="Arial" w:eastAsiaTheme="minorHAnsi" w:hAnsi="Arial" w:cs="Arial"/>
          <w:color w:val="000000" w:themeColor="text1"/>
          <w:sz w:val="24"/>
          <w:szCs w:val="24"/>
        </w:rPr>
        <w:t>100%</w:t>
      </w:r>
      <w:proofErr w:type="gramEnd"/>
      <w:r w:rsidR="003D1D3F" w:rsidRPr="00FF0972">
        <w:rPr>
          <w:rFonts w:ascii="Arial" w:eastAsiaTheme="minorHAnsi" w:hAnsi="Arial" w:cs="Arial"/>
          <w:color w:val="000000" w:themeColor="text1"/>
          <w:sz w:val="24"/>
          <w:szCs w:val="24"/>
        </w:rPr>
        <w:t xml:space="preserve"> pokrytí obyvatel. </w:t>
      </w:r>
      <w:r w:rsidR="003D1D3F">
        <w:rPr>
          <w:rFonts w:ascii="Arial" w:eastAsiaTheme="minorHAnsi" w:hAnsi="Arial" w:cs="Arial"/>
          <w:color w:val="000000" w:themeColor="text1"/>
          <w:sz w:val="24"/>
          <w:szCs w:val="24"/>
        </w:rPr>
        <w:t>Jednotliví</w:t>
      </w:r>
      <w:r w:rsidR="003D1D3F" w:rsidRPr="00FF0972">
        <w:rPr>
          <w:rFonts w:ascii="Arial" w:eastAsiaTheme="minorHAnsi" w:hAnsi="Arial" w:cs="Arial"/>
          <w:color w:val="000000" w:themeColor="text1"/>
          <w:sz w:val="24"/>
          <w:szCs w:val="24"/>
        </w:rPr>
        <w:t xml:space="preserve"> provozovatelé TV vysílání mají různé požadavky</w:t>
      </w:r>
      <w:r w:rsidR="003D1D3F">
        <w:rPr>
          <w:rFonts w:ascii="Arial" w:eastAsiaTheme="minorHAnsi" w:hAnsi="Arial" w:cs="Arial"/>
          <w:color w:val="000000" w:themeColor="text1"/>
          <w:sz w:val="24"/>
          <w:szCs w:val="24"/>
        </w:rPr>
        <w:t>. Nejvyšší požadavky má samozřejmě televize veřejné služby, tomu odpovídá pokrytí vysílací sítě 21. Komerční provozovatelé vysílání – sítě 22,23 a 24 - mají zpravidla požadavky na pokrytí nižší</w:t>
      </w:r>
      <w:r w:rsidR="0078186F">
        <w:rPr>
          <w:rFonts w:ascii="Arial" w:eastAsiaTheme="minorHAnsi" w:hAnsi="Arial" w:cs="Arial"/>
          <w:color w:val="000000" w:themeColor="text1"/>
          <w:sz w:val="24"/>
          <w:szCs w:val="24"/>
        </w:rPr>
        <w:t xml:space="preserve"> a</w:t>
      </w:r>
      <w:r w:rsidR="00515AE8">
        <w:rPr>
          <w:rFonts w:ascii="Arial" w:eastAsiaTheme="minorHAnsi" w:hAnsi="Arial" w:cs="Arial"/>
          <w:color w:val="000000" w:themeColor="text1"/>
          <w:sz w:val="24"/>
          <w:szCs w:val="24"/>
        </w:rPr>
        <w:t> </w:t>
      </w:r>
      <w:r w:rsidR="0078186F">
        <w:rPr>
          <w:rFonts w:ascii="Arial" w:eastAsiaTheme="minorHAnsi" w:hAnsi="Arial" w:cs="Arial"/>
          <w:color w:val="000000" w:themeColor="text1"/>
          <w:sz w:val="24"/>
          <w:szCs w:val="24"/>
        </w:rPr>
        <w:t>jsou limitovány jejich náklady na šíření signálu</w:t>
      </w:r>
      <w:r w:rsidR="003D1D3F">
        <w:rPr>
          <w:rFonts w:ascii="Arial" w:eastAsiaTheme="minorHAnsi" w:hAnsi="Arial" w:cs="Arial"/>
          <w:color w:val="000000" w:themeColor="text1"/>
          <w:sz w:val="24"/>
          <w:szCs w:val="24"/>
        </w:rPr>
        <w:t>.</w:t>
      </w:r>
    </w:p>
    <w:p w14:paraId="126E0615" w14:textId="3CD0C515" w:rsidR="007E2D6B" w:rsidRPr="009B0CF5" w:rsidRDefault="007E2D6B" w:rsidP="00BC162C">
      <w:pPr>
        <w:jc w:val="both"/>
        <w:rPr>
          <w:rFonts w:ascii="Arial" w:eastAsiaTheme="minorEastAsia" w:hAnsi="Arial" w:cs="Arial"/>
          <w:color w:val="000000" w:themeColor="text1"/>
          <w:sz w:val="24"/>
          <w:szCs w:val="24"/>
        </w:rPr>
      </w:pPr>
      <w:r w:rsidRPr="45F2F532">
        <w:rPr>
          <w:rFonts w:ascii="Arial" w:eastAsiaTheme="minorEastAsia" w:hAnsi="Arial" w:cs="Arial"/>
          <w:b/>
          <w:bCs/>
          <w:color w:val="000000" w:themeColor="text1"/>
          <w:sz w:val="24"/>
          <w:szCs w:val="24"/>
        </w:rPr>
        <w:t xml:space="preserve">Postup při řešení </w:t>
      </w:r>
      <w:r w:rsidR="00C301EC" w:rsidRPr="45F2F532">
        <w:rPr>
          <w:rFonts w:ascii="Arial" w:eastAsiaTheme="minorEastAsia" w:hAnsi="Arial" w:cs="Arial"/>
          <w:b/>
          <w:bCs/>
          <w:color w:val="000000" w:themeColor="text1"/>
          <w:sz w:val="24"/>
          <w:szCs w:val="24"/>
        </w:rPr>
        <w:t>rušení</w:t>
      </w:r>
      <w:r w:rsidRPr="45F2F532">
        <w:rPr>
          <w:rFonts w:ascii="Arial" w:eastAsiaTheme="minorEastAsia" w:hAnsi="Arial" w:cs="Arial"/>
          <w:b/>
          <w:bCs/>
          <w:color w:val="000000" w:themeColor="text1"/>
          <w:sz w:val="24"/>
          <w:szCs w:val="24"/>
        </w:rPr>
        <w:t xml:space="preserve"> se řídí ustanoveními § 100 ZEK.</w:t>
      </w:r>
      <w:r w:rsidRPr="45F2F532">
        <w:rPr>
          <w:rFonts w:ascii="Arial" w:eastAsiaTheme="minorEastAsia" w:hAnsi="Arial" w:cs="Arial"/>
          <w:color w:val="000000" w:themeColor="text1"/>
          <w:sz w:val="24"/>
          <w:szCs w:val="24"/>
        </w:rPr>
        <w:t xml:space="preserve"> V případě, že je zjištěn zdroj rušení, je provozovatel rušícího zařízení vyzván k odstranění zdroje rušení. V případě rušení příjmu TV provozem základnové stanice LTE nadále platí postupy dohodnuté s operátory mobilních sítí před zahájením výstavby sítí LTE v pásmu 800 MHz. Obdobné postupy budou aplikovány i pro ochranu DTT před interferencemi z pásma 700 MHz, což bylo definováno v podmínkách aukce kmitočtů v roce 2020.</w:t>
      </w:r>
    </w:p>
    <w:p w14:paraId="4E66D3F4" w14:textId="47C13759" w:rsidR="00D6073A" w:rsidRPr="009B0CF5" w:rsidRDefault="00D6073A" w:rsidP="00D6073A">
      <w:pPr>
        <w:rPr>
          <w:rFonts w:ascii="Arial" w:hAnsi="Arial" w:cs="Arial"/>
          <w:b/>
          <w:bCs/>
          <w:color w:val="000000" w:themeColor="text1"/>
          <w:sz w:val="24"/>
          <w:szCs w:val="24"/>
        </w:rPr>
      </w:pPr>
      <w:r w:rsidRPr="009B0CF5">
        <w:rPr>
          <w:rFonts w:ascii="Arial" w:hAnsi="Arial" w:cs="Arial"/>
          <w:b/>
          <w:bCs/>
          <w:color w:val="000000" w:themeColor="text1"/>
          <w:sz w:val="24"/>
          <w:szCs w:val="24"/>
        </w:rPr>
        <w:t>K vysílacím sítím</w:t>
      </w:r>
    </w:p>
    <w:p w14:paraId="1F333569" w14:textId="29019B24" w:rsidR="00D6073A" w:rsidRPr="00E9736E" w:rsidRDefault="00D6073A" w:rsidP="00BC162C">
      <w:pPr>
        <w:jc w:val="both"/>
        <w:rPr>
          <w:rFonts w:ascii="Arial" w:eastAsiaTheme="minorHAnsi" w:hAnsi="Arial" w:cs="Arial"/>
          <w:color w:val="000000" w:themeColor="text1"/>
          <w:sz w:val="24"/>
          <w:szCs w:val="24"/>
        </w:rPr>
      </w:pPr>
      <w:r w:rsidRPr="00E9736E">
        <w:rPr>
          <w:rFonts w:ascii="Arial" w:eastAsiaTheme="minorHAnsi" w:hAnsi="Arial" w:cs="Arial"/>
          <w:b/>
          <w:bCs/>
          <w:color w:val="000000" w:themeColor="text1"/>
          <w:sz w:val="24"/>
          <w:szCs w:val="24"/>
        </w:rPr>
        <w:t>Součástí požadavků státu na sestavení nových vysílacích sítí DVB-T2 na základě uvolnění kmitočtů pásma 700 MHz byl požadavek na zajištění stejného rozsahu pokrytí obyvatel televizním signálem a minimalizace negativních dopadů na diváky.</w:t>
      </w:r>
      <w:r w:rsidRPr="00E9736E">
        <w:rPr>
          <w:rFonts w:ascii="Arial" w:eastAsiaTheme="minorHAnsi" w:hAnsi="Arial" w:cs="Arial"/>
          <w:color w:val="000000" w:themeColor="text1"/>
          <w:sz w:val="24"/>
          <w:szCs w:val="24"/>
        </w:rPr>
        <w:t xml:space="preserve"> ČRA a CDG na základě </w:t>
      </w:r>
      <w:proofErr w:type="spellStart"/>
      <w:r w:rsidRPr="00E9736E">
        <w:rPr>
          <w:rFonts w:ascii="Arial" w:eastAsiaTheme="minorHAnsi" w:hAnsi="Arial" w:cs="Arial"/>
          <w:color w:val="000000" w:themeColor="text1"/>
          <w:sz w:val="24"/>
          <w:szCs w:val="24"/>
        </w:rPr>
        <w:t>refarmingu</w:t>
      </w:r>
      <w:proofErr w:type="spellEnd"/>
      <w:r w:rsidRPr="00E9736E">
        <w:rPr>
          <w:rFonts w:ascii="Arial" w:eastAsiaTheme="minorHAnsi" w:hAnsi="Arial" w:cs="Arial"/>
          <w:color w:val="000000" w:themeColor="text1"/>
          <w:sz w:val="24"/>
          <w:szCs w:val="24"/>
        </w:rPr>
        <w:t xml:space="preserve"> využívaných rádiových kmitočtů provedly </w:t>
      </w:r>
      <w:proofErr w:type="spellStart"/>
      <w:r w:rsidRPr="00E9736E">
        <w:rPr>
          <w:rFonts w:ascii="Arial" w:eastAsiaTheme="minorHAnsi" w:hAnsi="Arial" w:cs="Arial"/>
          <w:color w:val="000000" w:themeColor="text1"/>
          <w:sz w:val="24"/>
          <w:szCs w:val="24"/>
        </w:rPr>
        <w:t>reengeneering</w:t>
      </w:r>
      <w:proofErr w:type="spellEnd"/>
      <w:r w:rsidRPr="00E9736E">
        <w:rPr>
          <w:rFonts w:ascii="Arial" w:eastAsiaTheme="minorHAnsi" w:hAnsi="Arial" w:cs="Arial"/>
          <w:color w:val="000000" w:themeColor="text1"/>
          <w:sz w:val="24"/>
          <w:szCs w:val="24"/>
        </w:rPr>
        <w:t xml:space="preserve"> infrastruktury vysílacích sítí. Nové finální vysílací sítě </w:t>
      </w:r>
      <w:r w:rsidR="003D1D3F" w:rsidRPr="00E9736E">
        <w:rPr>
          <w:rFonts w:ascii="Arial" w:eastAsiaTheme="minorHAnsi" w:hAnsi="Arial" w:cs="Arial"/>
          <w:color w:val="000000" w:themeColor="text1"/>
          <w:sz w:val="24"/>
          <w:szCs w:val="24"/>
        </w:rPr>
        <w:t xml:space="preserve">DVB-T2 </w:t>
      </w:r>
      <w:r w:rsidRPr="00E9736E">
        <w:rPr>
          <w:rFonts w:ascii="Arial" w:eastAsiaTheme="minorHAnsi" w:hAnsi="Arial" w:cs="Arial"/>
          <w:color w:val="000000" w:themeColor="text1"/>
          <w:sz w:val="24"/>
          <w:szCs w:val="24"/>
        </w:rPr>
        <w:t>tak obsahují vyšší počet vysílačů malého výkonu v porovnání s původními DVB-T sítěmi</w:t>
      </w:r>
      <w:r w:rsidR="003D1D3F" w:rsidRPr="00E9736E">
        <w:rPr>
          <w:rFonts w:ascii="Arial" w:eastAsiaTheme="minorHAnsi" w:hAnsi="Arial" w:cs="Arial"/>
          <w:color w:val="000000" w:themeColor="text1"/>
          <w:sz w:val="24"/>
          <w:szCs w:val="24"/>
        </w:rPr>
        <w:t xml:space="preserve"> a také zpravidla zajišťují vyšší pokrytí než původní sítě DVB-T</w:t>
      </w:r>
      <w:r w:rsidR="00E9736E">
        <w:rPr>
          <w:rFonts w:ascii="Arial" w:eastAsiaTheme="minorHAnsi" w:hAnsi="Arial" w:cs="Arial"/>
          <w:color w:val="000000" w:themeColor="text1"/>
          <w:sz w:val="24"/>
          <w:szCs w:val="24"/>
        </w:rPr>
        <w:t xml:space="preserve"> (viz výše)</w:t>
      </w:r>
      <w:r w:rsidRPr="00E9736E">
        <w:rPr>
          <w:rFonts w:ascii="Arial" w:eastAsiaTheme="minorHAnsi" w:hAnsi="Arial" w:cs="Arial"/>
          <w:color w:val="000000" w:themeColor="text1"/>
          <w:sz w:val="24"/>
          <w:szCs w:val="24"/>
        </w:rPr>
        <w:t xml:space="preserve">. </w:t>
      </w:r>
    </w:p>
    <w:p w14:paraId="3C07DB6A" w14:textId="2D434E5E" w:rsidR="00E9736E" w:rsidRDefault="00D6073A" w:rsidP="00BC162C">
      <w:pPr>
        <w:jc w:val="both"/>
        <w:rPr>
          <w:rFonts w:ascii="Arial" w:eastAsiaTheme="minorEastAsia" w:hAnsi="Arial" w:cs="Arial"/>
          <w:color w:val="000000" w:themeColor="text1"/>
          <w:sz w:val="24"/>
          <w:szCs w:val="24"/>
        </w:rPr>
      </w:pPr>
      <w:r w:rsidRPr="45F2F532">
        <w:rPr>
          <w:rFonts w:ascii="Arial" w:eastAsiaTheme="minorEastAsia" w:hAnsi="Arial" w:cs="Arial"/>
          <w:color w:val="000000" w:themeColor="text1"/>
          <w:sz w:val="24"/>
          <w:szCs w:val="24"/>
        </w:rPr>
        <w:t xml:space="preserve">Důvody tohoto postupu jsou spojeny s postupným odstraňováním problémů domácností s příjmem signálu DVB-T2. Zejména šlo o úpravy vysílacích sítí v lokalitách, kde docházelo k problémům s TV příjmem např. v souvislosti s výskytem mnohočetných signálů velkých </w:t>
      </w:r>
      <w:proofErr w:type="spellStart"/>
      <w:r w:rsidRPr="45F2F532">
        <w:rPr>
          <w:rFonts w:ascii="Arial" w:eastAsiaTheme="minorEastAsia" w:hAnsi="Arial" w:cs="Arial"/>
          <w:color w:val="000000" w:themeColor="text1"/>
          <w:sz w:val="24"/>
          <w:szCs w:val="24"/>
        </w:rPr>
        <w:t>jednofrekvenčních</w:t>
      </w:r>
      <w:proofErr w:type="spellEnd"/>
      <w:r w:rsidRPr="45F2F532">
        <w:rPr>
          <w:rFonts w:ascii="Arial" w:eastAsiaTheme="minorEastAsia" w:hAnsi="Arial" w:cs="Arial"/>
          <w:color w:val="000000" w:themeColor="text1"/>
          <w:sz w:val="24"/>
          <w:szCs w:val="24"/>
        </w:rPr>
        <w:t xml:space="preserve"> sítí (SFN) </w:t>
      </w:r>
      <w:r w:rsidR="00E0123C" w:rsidRPr="00E0123C">
        <w:rPr>
          <w:rFonts w:ascii="Arial" w:eastAsiaTheme="minorEastAsia" w:hAnsi="Arial" w:cs="Arial"/>
          <w:color w:val="000000" w:themeColor="text1"/>
          <w:sz w:val="24"/>
          <w:szCs w:val="24"/>
        </w:rPr>
        <w:t xml:space="preserve">nebo v případech, kdy se </w:t>
      </w:r>
      <w:r w:rsidR="00E0123C" w:rsidRPr="00E0123C">
        <w:rPr>
          <w:rFonts w:ascii="Arial" w:eastAsiaTheme="minorEastAsia" w:hAnsi="Arial" w:cs="Arial"/>
          <w:color w:val="000000" w:themeColor="text1"/>
          <w:sz w:val="24"/>
          <w:szCs w:val="24"/>
        </w:rPr>
        <w:lastRenderedPageBreak/>
        <w:t>v rámci mezinárodní koordinace nepodařilo zajistit technické parametry vysílačů velkého výkonu totožné jako pro DVB-T</w:t>
      </w:r>
      <w:r w:rsidR="00E0123C">
        <w:rPr>
          <w:rFonts w:ascii="Arial" w:eastAsiaTheme="minorEastAsia" w:hAnsi="Arial" w:cs="Arial"/>
          <w:color w:val="000000" w:themeColor="text1"/>
          <w:sz w:val="24"/>
          <w:szCs w:val="24"/>
        </w:rPr>
        <w:t>.</w:t>
      </w:r>
      <w:r w:rsidR="00E0123C" w:rsidRPr="45F2F532" w:rsidDel="00E0123C">
        <w:rPr>
          <w:rFonts w:ascii="Arial" w:eastAsiaTheme="minorEastAsia" w:hAnsi="Arial" w:cs="Arial"/>
          <w:color w:val="000000" w:themeColor="text1"/>
          <w:sz w:val="24"/>
          <w:szCs w:val="24"/>
        </w:rPr>
        <w:t xml:space="preserve"> </w:t>
      </w:r>
      <w:r w:rsidRPr="45F2F532">
        <w:rPr>
          <w:rFonts w:ascii="Arial" w:eastAsiaTheme="minorEastAsia" w:hAnsi="Arial" w:cs="Arial"/>
          <w:b/>
          <w:bCs/>
          <w:color w:val="000000" w:themeColor="text1"/>
          <w:sz w:val="24"/>
          <w:szCs w:val="24"/>
        </w:rPr>
        <w:t xml:space="preserve">V průběhu realizace </w:t>
      </w:r>
      <w:r w:rsidR="00515AE8" w:rsidRPr="45F2F532">
        <w:rPr>
          <w:rFonts w:ascii="Arial" w:eastAsiaTheme="minorEastAsia" w:hAnsi="Arial" w:cs="Arial"/>
          <w:b/>
          <w:bCs/>
          <w:color w:val="000000" w:themeColor="text1"/>
          <w:sz w:val="24"/>
          <w:szCs w:val="24"/>
        </w:rPr>
        <w:t>TPP byla</w:t>
      </w:r>
      <w:r w:rsidR="3F8FC719" w:rsidRPr="45F2F532">
        <w:rPr>
          <w:rFonts w:ascii="Arial" w:eastAsiaTheme="minorEastAsia" w:hAnsi="Arial" w:cs="Arial"/>
          <w:b/>
          <w:bCs/>
          <w:color w:val="000000" w:themeColor="text1"/>
          <w:sz w:val="24"/>
          <w:szCs w:val="24"/>
        </w:rPr>
        <w:t xml:space="preserve"> </w:t>
      </w:r>
      <w:r w:rsidRPr="45F2F532">
        <w:rPr>
          <w:rFonts w:ascii="Arial" w:eastAsiaTheme="minorEastAsia" w:hAnsi="Arial" w:cs="Arial"/>
          <w:b/>
          <w:bCs/>
          <w:color w:val="000000" w:themeColor="text1"/>
          <w:sz w:val="24"/>
          <w:szCs w:val="24"/>
        </w:rPr>
        <w:t>samozřejmě prováděna příslušná měření signálu budovaných sítí a</w:t>
      </w:r>
      <w:r w:rsidR="2799E258" w:rsidRPr="45F2F532">
        <w:rPr>
          <w:rFonts w:ascii="Arial" w:eastAsiaTheme="minorEastAsia" w:hAnsi="Arial" w:cs="Arial"/>
          <w:b/>
          <w:bCs/>
          <w:color w:val="000000" w:themeColor="text1"/>
          <w:sz w:val="24"/>
          <w:szCs w:val="24"/>
        </w:rPr>
        <w:t xml:space="preserve"> byly řešeny </w:t>
      </w:r>
      <w:r w:rsidR="1094BDD8" w:rsidRPr="45F2F532">
        <w:rPr>
          <w:rFonts w:ascii="Arial" w:eastAsiaTheme="minorEastAsia" w:hAnsi="Arial" w:cs="Arial"/>
          <w:b/>
          <w:bCs/>
          <w:color w:val="000000" w:themeColor="text1"/>
          <w:sz w:val="24"/>
          <w:szCs w:val="24"/>
        </w:rPr>
        <w:t xml:space="preserve">problémy </w:t>
      </w:r>
      <w:r w:rsidRPr="45F2F532">
        <w:rPr>
          <w:rFonts w:ascii="Arial" w:eastAsiaTheme="minorEastAsia" w:hAnsi="Arial" w:cs="Arial"/>
          <w:b/>
          <w:bCs/>
          <w:color w:val="000000" w:themeColor="text1"/>
          <w:sz w:val="24"/>
          <w:szCs w:val="24"/>
        </w:rPr>
        <w:t>s dostupností signálu</w:t>
      </w:r>
      <w:r w:rsidRPr="45F2F532">
        <w:rPr>
          <w:rFonts w:ascii="Arial" w:eastAsiaTheme="minorEastAsia" w:hAnsi="Arial" w:cs="Arial"/>
          <w:color w:val="000000" w:themeColor="text1"/>
          <w:sz w:val="24"/>
          <w:szCs w:val="24"/>
        </w:rPr>
        <w:t>, které byly generovány diváky i</w:t>
      </w:r>
      <w:r w:rsidR="00515AE8">
        <w:rPr>
          <w:rFonts w:ascii="Arial" w:eastAsiaTheme="minorEastAsia" w:hAnsi="Arial" w:cs="Arial"/>
          <w:color w:val="000000" w:themeColor="text1"/>
          <w:sz w:val="24"/>
          <w:szCs w:val="24"/>
        </w:rPr>
        <w:t> </w:t>
      </w:r>
      <w:r w:rsidRPr="45F2F532">
        <w:rPr>
          <w:rFonts w:ascii="Arial" w:eastAsiaTheme="minorEastAsia" w:hAnsi="Arial" w:cs="Arial"/>
          <w:color w:val="000000" w:themeColor="text1"/>
          <w:sz w:val="24"/>
          <w:szCs w:val="24"/>
        </w:rPr>
        <w:t xml:space="preserve">starosty konkrétních obcí apod. </w:t>
      </w:r>
    </w:p>
    <w:p w14:paraId="0A94C4DB" w14:textId="64BF90CA" w:rsidR="00D6073A" w:rsidRPr="00E9736E" w:rsidRDefault="00D6073A" w:rsidP="00B209F1">
      <w:pPr>
        <w:rPr>
          <w:rFonts w:ascii="Arial" w:eastAsiaTheme="minorEastAsia" w:hAnsi="Arial" w:cs="Arial"/>
          <w:color w:val="000000" w:themeColor="text1"/>
          <w:sz w:val="24"/>
          <w:szCs w:val="24"/>
        </w:rPr>
      </w:pPr>
      <w:r w:rsidRPr="4F66634A">
        <w:rPr>
          <w:rFonts w:ascii="Arial" w:eastAsiaTheme="minorEastAsia" w:hAnsi="Arial" w:cs="Arial"/>
          <w:color w:val="000000" w:themeColor="text1"/>
          <w:sz w:val="24"/>
          <w:szCs w:val="24"/>
        </w:rPr>
        <w:t xml:space="preserve">V zásadě lze tyto problémy rozdělit </w:t>
      </w:r>
      <w:r w:rsidR="00515AE8" w:rsidRPr="4F66634A">
        <w:rPr>
          <w:rFonts w:ascii="Arial" w:eastAsiaTheme="minorEastAsia" w:hAnsi="Arial" w:cs="Arial"/>
          <w:color w:val="000000" w:themeColor="text1"/>
          <w:sz w:val="24"/>
          <w:szCs w:val="24"/>
        </w:rPr>
        <w:t>na tyto</w:t>
      </w:r>
      <w:r w:rsidR="3DC8E048" w:rsidRPr="4F66634A">
        <w:rPr>
          <w:rFonts w:ascii="Arial" w:eastAsiaTheme="minorEastAsia" w:hAnsi="Arial" w:cs="Arial"/>
          <w:color w:val="000000" w:themeColor="text1"/>
          <w:sz w:val="24"/>
          <w:szCs w:val="24"/>
        </w:rPr>
        <w:t xml:space="preserve"> </w:t>
      </w:r>
      <w:r w:rsidRPr="4F66634A">
        <w:rPr>
          <w:rFonts w:ascii="Arial" w:eastAsiaTheme="minorEastAsia" w:hAnsi="Arial" w:cs="Arial"/>
          <w:color w:val="000000" w:themeColor="text1"/>
          <w:sz w:val="24"/>
          <w:szCs w:val="24"/>
        </w:rPr>
        <w:t>hlavní příčiny stížností na kvalitu televizního signálu:</w:t>
      </w:r>
    </w:p>
    <w:p w14:paraId="0850B285" w14:textId="1CBA9954" w:rsidR="00D6073A" w:rsidRPr="009B0CF5" w:rsidRDefault="00D6073A" w:rsidP="00515AE8">
      <w:pPr>
        <w:pStyle w:val="Odstavecseseznamem"/>
        <w:numPr>
          <w:ilvl w:val="0"/>
          <w:numId w:val="19"/>
        </w:numPr>
        <w:jc w:val="both"/>
        <w:rPr>
          <w:rFonts w:ascii="Arial" w:hAnsi="Arial" w:cs="Arial"/>
          <w:color w:val="000000" w:themeColor="text1"/>
          <w:sz w:val="24"/>
          <w:szCs w:val="24"/>
        </w:rPr>
      </w:pPr>
      <w:bookmarkStart w:id="5" w:name="_Hlk64369568"/>
      <w:r w:rsidRPr="45F2F532">
        <w:rPr>
          <w:rFonts w:ascii="Arial" w:hAnsi="Arial" w:cs="Arial"/>
          <w:b/>
          <w:bCs/>
          <w:color w:val="000000" w:themeColor="text1"/>
          <w:sz w:val="24"/>
          <w:szCs w:val="24"/>
        </w:rPr>
        <w:t xml:space="preserve">Problémy s příjmem ve velkých </w:t>
      </w:r>
      <w:proofErr w:type="spellStart"/>
      <w:r w:rsidRPr="45F2F532">
        <w:rPr>
          <w:rFonts w:ascii="Arial" w:hAnsi="Arial" w:cs="Arial"/>
          <w:b/>
          <w:bCs/>
          <w:color w:val="000000" w:themeColor="text1"/>
          <w:sz w:val="24"/>
          <w:szCs w:val="24"/>
        </w:rPr>
        <w:t>jednofrekvenčních</w:t>
      </w:r>
      <w:proofErr w:type="spellEnd"/>
      <w:r w:rsidRPr="45F2F532">
        <w:rPr>
          <w:rFonts w:ascii="Arial" w:hAnsi="Arial" w:cs="Arial"/>
          <w:b/>
          <w:bCs/>
          <w:color w:val="000000" w:themeColor="text1"/>
          <w:sz w:val="24"/>
          <w:szCs w:val="24"/>
        </w:rPr>
        <w:t xml:space="preserve"> sítích</w:t>
      </w:r>
      <w:r w:rsidRPr="45F2F532">
        <w:rPr>
          <w:rFonts w:ascii="Arial" w:hAnsi="Arial" w:cs="Arial"/>
          <w:color w:val="000000" w:themeColor="text1"/>
          <w:sz w:val="24"/>
          <w:szCs w:val="24"/>
        </w:rPr>
        <w:t>. Signály vzdálených vysílačů pracujících ve velkých SFN sítích v některých případech zhoršují prakticky kvalitu vstupních signálu i v místech, kde díky využití různých kmitočtů na vysílačích byl signál DVB-T bezproblémový. Část těchto problémů je možno řešit úpravou či nasměrováním přijímací antény. Celou situaci komplikuje přítomnost odrazů signálů ze vzdálených vysílačů, jejichž úroveň se mění v závislosti na přírodních příjmových podmínkách (např.</w:t>
      </w:r>
      <w:r w:rsidR="6722398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teplotní inverze). Již nyní jsou na základě prováděných měření známy konkrétní lokality, kde se tento typ problémů objevuje. Řešení je spojeno s postupným dobudováním </w:t>
      </w:r>
      <w:proofErr w:type="spellStart"/>
      <w:r w:rsidRPr="45F2F532">
        <w:rPr>
          <w:rFonts w:ascii="Arial" w:hAnsi="Arial" w:cs="Arial"/>
          <w:color w:val="000000" w:themeColor="text1"/>
          <w:sz w:val="24"/>
          <w:szCs w:val="24"/>
        </w:rPr>
        <w:t>dokrývačů</w:t>
      </w:r>
      <w:proofErr w:type="spellEnd"/>
      <w:r w:rsidRPr="45F2F532">
        <w:rPr>
          <w:rFonts w:ascii="Arial" w:hAnsi="Arial" w:cs="Arial"/>
          <w:color w:val="000000" w:themeColor="text1"/>
          <w:sz w:val="24"/>
          <w:szCs w:val="24"/>
        </w:rPr>
        <w:t xml:space="preserve"> v dotčených lokalitách. Pro tyto nové </w:t>
      </w:r>
      <w:proofErr w:type="spellStart"/>
      <w:r w:rsidRPr="45F2F532">
        <w:rPr>
          <w:rFonts w:ascii="Arial" w:hAnsi="Arial" w:cs="Arial"/>
          <w:color w:val="000000" w:themeColor="text1"/>
          <w:sz w:val="24"/>
          <w:szCs w:val="24"/>
        </w:rPr>
        <w:t>dokrývače</w:t>
      </w:r>
      <w:proofErr w:type="spellEnd"/>
      <w:r w:rsidRPr="45F2F532">
        <w:rPr>
          <w:rFonts w:ascii="Arial" w:hAnsi="Arial" w:cs="Arial"/>
          <w:color w:val="000000" w:themeColor="text1"/>
          <w:sz w:val="24"/>
          <w:szCs w:val="24"/>
        </w:rPr>
        <w:t xml:space="preserve"> a jejich správnou funkčnost je nutné mezinárodně zkoordinovat a použít separátní vysílací kmitočty mimo stávající SFN sítě. Samozřejmě, že identifikace míst, kde je nutné realizovat takové řešení vyžaduje určité delší období provozu SFN sítí.</w:t>
      </w:r>
    </w:p>
    <w:p w14:paraId="1ADD4B32" w14:textId="53FD62A4" w:rsidR="00D6073A" w:rsidRPr="009B0CF5" w:rsidRDefault="00D6073A" w:rsidP="00515AE8">
      <w:pPr>
        <w:pStyle w:val="Odstavecseseznamem"/>
        <w:numPr>
          <w:ilvl w:val="0"/>
          <w:numId w:val="19"/>
        </w:numPr>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Nedostatečná kvalita vstupního signálu </w:t>
      </w:r>
      <w:proofErr w:type="spellStart"/>
      <w:r w:rsidRPr="009B0CF5">
        <w:rPr>
          <w:rFonts w:ascii="Arial" w:hAnsi="Arial" w:cs="Arial"/>
          <w:b/>
          <w:bCs/>
          <w:color w:val="000000" w:themeColor="text1"/>
          <w:sz w:val="24"/>
          <w:szCs w:val="24"/>
        </w:rPr>
        <w:t>dokrývačů</w:t>
      </w:r>
      <w:proofErr w:type="spellEnd"/>
      <w:r w:rsidRPr="009B0CF5">
        <w:rPr>
          <w:rFonts w:ascii="Arial" w:hAnsi="Arial" w:cs="Arial"/>
          <w:color w:val="000000" w:themeColor="text1"/>
          <w:sz w:val="24"/>
          <w:szCs w:val="24"/>
        </w:rPr>
        <w:t xml:space="preserve"> ve velkých SFN sítí DVB-T2. Při řešení kvality signálu se ukazuje, že budované </w:t>
      </w:r>
      <w:proofErr w:type="spellStart"/>
      <w:r w:rsidRPr="009B0CF5">
        <w:rPr>
          <w:rFonts w:ascii="Arial" w:hAnsi="Arial" w:cs="Arial"/>
          <w:color w:val="000000" w:themeColor="text1"/>
          <w:sz w:val="24"/>
          <w:szCs w:val="24"/>
        </w:rPr>
        <w:t>dokrývače</w:t>
      </w:r>
      <w:proofErr w:type="spellEnd"/>
      <w:r w:rsidRPr="009B0CF5">
        <w:rPr>
          <w:rFonts w:ascii="Arial" w:hAnsi="Arial" w:cs="Arial"/>
          <w:color w:val="000000" w:themeColor="text1"/>
          <w:sz w:val="24"/>
          <w:szCs w:val="24"/>
        </w:rPr>
        <w:t xml:space="preserve">, vysílače malého výkonu, jsou limitovány kvalitou vstupního signálu odrazy, </w:t>
      </w:r>
      <w:proofErr w:type="spellStart"/>
      <w:r w:rsidRPr="009B0CF5">
        <w:rPr>
          <w:rFonts w:ascii="Arial" w:hAnsi="Arial" w:cs="Arial"/>
          <w:color w:val="000000" w:themeColor="text1"/>
          <w:sz w:val="24"/>
          <w:szCs w:val="24"/>
        </w:rPr>
        <w:t>pre</w:t>
      </w:r>
      <w:proofErr w:type="spellEnd"/>
      <w:r w:rsidRPr="009B0CF5">
        <w:rPr>
          <w:rFonts w:ascii="Arial" w:hAnsi="Arial" w:cs="Arial"/>
          <w:color w:val="000000" w:themeColor="text1"/>
          <w:sz w:val="24"/>
          <w:szCs w:val="24"/>
        </w:rPr>
        <w:t>-echem apod., což se projevuje i na přijímacích anténách koncových uživatelů.</w:t>
      </w:r>
      <w:r w:rsidR="003E171D">
        <w:rPr>
          <w:rFonts w:ascii="Arial" w:hAnsi="Arial" w:cs="Arial"/>
          <w:color w:val="000000" w:themeColor="text1"/>
          <w:sz w:val="24"/>
          <w:szCs w:val="24"/>
        </w:rPr>
        <w:t xml:space="preserve"> </w:t>
      </w:r>
      <w:bookmarkStart w:id="6" w:name="_Hlk67483650"/>
      <w:r w:rsidR="003E171D">
        <w:rPr>
          <w:rFonts w:ascii="Arial" w:hAnsi="Arial" w:cs="Arial"/>
          <w:color w:val="000000" w:themeColor="text1"/>
          <w:sz w:val="24"/>
          <w:szCs w:val="24"/>
        </w:rPr>
        <w:t xml:space="preserve">Výstavba dalších </w:t>
      </w:r>
      <w:proofErr w:type="spellStart"/>
      <w:r w:rsidR="003E171D">
        <w:rPr>
          <w:rFonts w:ascii="Arial" w:hAnsi="Arial" w:cs="Arial"/>
          <w:color w:val="000000" w:themeColor="text1"/>
          <w:sz w:val="24"/>
          <w:szCs w:val="24"/>
        </w:rPr>
        <w:t>dokrývačů</w:t>
      </w:r>
      <w:proofErr w:type="spellEnd"/>
      <w:r w:rsidR="003E171D">
        <w:rPr>
          <w:rFonts w:ascii="Arial" w:hAnsi="Arial" w:cs="Arial"/>
          <w:color w:val="000000" w:themeColor="text1"/>
          <w:sz w:val="24"/>
          <w:szCs w:val="24"/>
        </w:rPr>
        <w:t xml:space="preserve"> je </w:t>
      </w:r>
      <w:r w:rsidR="00F40969">
        <w:rPr>
          <w:rFonts w:ascii="Arial" w:hAnsi="Arial" w:cs="Arial"/>
          <w:color w:val="000000" w:themeColor="text1"/>
          <w:sz w:val="24"/>
          <w:szCs w:val="24"/>
        </w:rPr>
        <w:t xml:space="preserve">ovšem </w:t>
      </w:r>
      <w:r w:rsidR="003E171D">
        <w:rPr>
          <w:rFonts w:ascii="Arial" w:hAnsi="Arial" w:cs="Arial"/>
          <w:color w:val="000000" w:themeColor="text1"/>
          <w:sz w:val="24"/>
          <w:szCs w:val="24"/>
        </w:rPr>
        <w:t xml:space="preserve">omezena i její ekonomickými parametry. </w:t>
      </w:r>
    </w:p>
    <w:bookmarkEnd w:id="6"/>
    <w:p w14:paraId="369A7D74" w14:textId="5E88B710" w:rsidR="00D6073A" w:rsidRPr="009B0CF5" w:rsidRDefault="00D6073A" w:rsidP="00515AE8">
      <w:pPr>
        <w:pStyle w:val="Odstavecseseznamem"/>
        <w:numPr>
          <w:ilvl w:val="0"/>
          <w:numId w:val="19"/>
        </w:numPr>
        <w:jc w:val="both"/>
        <w:rPr>
          <w:rFonts w:ascii="Arial" w:hAnsi="Arial" w:cs="Arial"/>
          <w:color w:val="000000" w:themeColor="text1"/>
          <w:sz w:val="24"/>
          <w:szCs w:val="24"/>
        </w:rPr>
      </w:pPr>
      <w:r w:rsidRPr="45F2F532">
        <w:rPr>
          <w:rFonts w:ascii="Arial" w:hAnsi="Arial" w:cs="Arial"/>
          <w:b/>
          <w:bCs/>
          <w:color w:val="000000" w:themeColor="text1"/>
          <w:sz w:val="24"/>
          <w:szCs w:val="24"/>
        </w:rPr>
        <w:t xml:space="preserve">Rušení signálů některých konkrétních sítí vysílači ze sousedních států. </w:t>
      </w:r>
      <w:r w:rsidRPr="45F2F532">
        <w:rPr>
          <w:rFonts w:ascii="Arial" w:hAnsi="Arial" w:cs="Arial"/>
          <w:color w:val="000000" w:themeColor="text1"/>
          <w:sz w:val="24"/>
          <w:szCs w:val="24"/>
        </w:rPr>
        <w:t>Po dokončení přechodu v závěru roku 2020 se tento typ rušení zatím projevil v oblasti Jesenicka, kde je identifikováno rušení signálu na rádiovém kanálu 26</w:t>
      </w:r>
      <w:r w:rsidR="2FA5427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(síť 21 pro ČT) a rádiovém kanálu 31 (síť 23) z polského vysílače </w:t>
      </w:r>
      <w:proofErr w:type="spellStart"/>
      <w:r w:rsidRPr="45F2F532">
        <w:rPr>
          <w:rFonts w:ascii="Arial" w:hAnsi="Arial" w:cs="Arial"/>
          <w:color w:val="000000" w:themeColor="text1"/>
          <w:sz w:val="24"/>
          <w:szCs w:val="24"/>
        </w:rPr>
        <w:t>Kalisz-Mikstat</w:t>
      </w:r>
      <w:proofErr w:type="spellEnd"/>
      <w:r w:rsidRPr="45F2F532">
        <w:rPr>
          <w:rFonts w:ascii="Arial" w:hAnsi="Arial" w:cs="Arial"/>
          <w:color w:val="000000" w:themeColor="text1"/>
          <w:sz w:val="24"/>
          <w:szCs w:val="24"/>
        </w:rPr>
        <w:t xml:space="preserve">. </w:t>
      </w:r>
      <w:bookmarkEnd w:id="5"/>
      <w:r w:rsidRPr="45F2F532">
        <w:rPr>
          <w:rFonts w:ascii="Arial" w:hAnsi="Arial" w:cs="Arial"/>
          <w:color w:val="000000" w:themeColor="text1"/>
          <w:sz w:val="24"/>
          <w:szCs w:val="24"/>
        </w:rPr>
        <w:t xml:space="preserve">Zde je ovšem situace </w:t>
      </w:r>
      <w:r w:rsidR="00515AE8" w:rsidRPr="45F2F532">
        <w:rPr>
          <w:rFonts w:ascii="Arial" w:hAnsi="Arial" w:cs="Arial"/>
          <w:color w:val="000000" w:themeColor="text1"/>
          <w:sz w:val="24"/>
          <w:szCs w:val="24"/>
        </w:rPr>
        <w:t>komplikována z</w:t>
      </w:r>
      <w:r w:rsidR="702FD5A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důvodu nižší dostupnosti jiných sítí elektronických komunikací schopných zajišťovat služby jiných platforem šíření televizního signálu. Je nutno také upozornit na to, že rušení tohoto typu se může časem projevit i v </w:t>
      </w:r>
      <w:r w:rsidR="00515AE8" w:rsidRPr="45F2F532">
        <w:rPr>
          <w:rFonts w:ascii="Arial" w:hAnsi="Arial" w:cs="Arial"/>
          <w:color w:val="000000" w:themeColor="text1"/>
          <w:sz w:val="24"/>
          <w:szCs w:val="24"/>
        </w:rPr>
        <w:t>jiných příhraničních</w:t>
      </w:r>
      <w:r w:rsidR="0EDA2D3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oblastech v závislosti na postupu uvolňování pásma 700 MHz a</w:t>
      </w:r>
      <w:r w:rsidR="00515AE8">
        <w:rPr>
          <w:rFonts w:ascii="Arial" w:hAnsi="Arial" w:cs="Arial"/>
          <w:color w:val="000000" w:themeColor="text1"/>
          <w:sz w:val="24"/>
          <w:szCs w:val="24"/>
        </w:rPr>
        <w:t> </w:t>
      </w:r>
      <w:r w:rsidRPr="45F2F532">
        <w:rPr>
          <w:rFonts w:ascii="Arial" w:hAnsi="Arial" w:cs="Arial"/>
          <w:color w:val="000000" w:themeColor="text1"/>
          <w:sz w:val="24"/>
          <w:szCs w:val="24"/>
        </w:rPr>
        <w:t>zavádění vysílání DVB-T2 v sousedních zemích.</w:t>
      </w:r>
    </w:p>
    <w:p w14:paraId="21EC016A"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p>
    <w:p w14:paraId="75FEF24E" w14:textId="68F419BC" w:rsidR="007E2D6B" w:rsidRPr="0030435D" w:rsidRDefault="006D3BC0" w:rsidP="00143642">
      <w:pPr>
        <w:pStyle w:val="Odstavecseseznamem2"/>
        <w:keepNext/>
        <w:keepLines/>
        <w:numPr>
          <w:ilvl w:val="0"/>
          <w:numId w:val="18"/>
        </w:numPr>
        <w:spacing w:after="240" w:line="276" w:lineRule="auto"/>
        <w:jc w:val="both"/>
        <w:rPr>
          <w:rFonts w:ascii="Arial" w:hAnsi="Arial" w:cs="Arial"/>
          <w:color w:val="000000" w:themeColor="text1"/>
          <w:sz w:val="24"/>
          <w:szCs w:val="24"/>
        </w:rPr>
      </w:pPr>
      <w:r w:rsidRPr="006D3BC0">
        <w:rPr>
          <w:rFonts w:ascii="Arial" w:hAnsi="Arial" w:cs="Arial"/>
          <w:b/>
          <w:bCs/>
          <w:color w:val="000000" w:themeColor="text1"/>
          <w:spacing w:val="-1"/>
          <w:sz w:val="24"/>
          <w:szCs w:val="24"/>
          <w:lang w:eastAsia="cs-CZ"/>
        </w:rPr>
        <w:t>Prodeje přijímacích zařízení a jejich certifikace</w:t>
      </w:r>
      <w:r w:rsidR="007E2D6B" w:rsidRPr="0030435D">
        <w:rPr>
          <w:rFonts w:ascii="Arial" w:hAnsi="Arial" w:cs="Arial"/>
          <w:color w:val="000000" w:themeColor="text1"/>
          <w:sz w:val="24"/>
          <w:szCs w:val="24"/>
        </w:rPr>
        <w:t xml:space="preserve"> </w:t>
      </w:r>
    </w:p>
    <w:p w14:paraId="50A2A062"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Na základě identifikace DVB-T2/HEVC (nejen v ČR, ale i v sousedních zemích) jako vhodného nástupnického standardu DVB-T bylo ze strany operátorů vysílacích sítí v roce 2015 zahájeno testování televizního vysílání ve standardu DVB-T2/HEVC v Praze. Projektu testovacího vysílání se aktivně účastnili také výrobci a prodejci televizních přijímačů a set-top-boxů.  </w:t>
      </w:r>
    </w:p>
    <w:p w14:paraId="09EFA7CC"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lastRenderedPageBreak/>
        <w:t>V souvislosti s předpokládaným uvolněním televizního pásma 700 MHz ve prospěch IMT, které bylo umožněno na WRC-15, a plánovaným přechodem na kmitočtově efektivnější standard DVB-T2, vydal ČTÚ v roce 2016 update D-</w:t>
      </w:r>
      <w:proofErr w:type="spellStart"/>
      <w:r w:rsidRPr="009B0CF5">
        <w:rPr>
          <w:rFonts w:ascii="Arial" w:hAnsi="Arial" w:cs="Arial"/>
          <w:bCs/>
          <w:color w:val="000000" w:themeColor="text1"/>
          <w:spacing w:val="-1"/>
          <w:sz w:val="24"/>
          <w:szCs w:val="24"/>
          <w:lang w:eastAsia="cs-CZ"/>
        </w:rPr>
        <w:t>booku</w:t>
      </w:r>
      <w:proofErr w:type="spellEnd"/>
      <w:r w:rsidRPr="009B0CF5">
        <w:rPr>
          <w:rFonts w:ascii="Arial" w:hAnsi="Arial" w:cs="Arial"/>
          <w:bCs/>
          <w:color w:val="000000" w:themeColor="text1"/>
          <w:spacing w:val="-1"/>
          <w:sz w:val="24"/>
          <w:szCs w:val="24"/>
          <w:lang w:eastAsia="cs-CZ"/>
        </w:rPr>
        <w:t xml:space="preserve"> CZ, který stanovuje minimální požadavky na přijímací zařízení pro poskytování služeb v pozemních digitálních vysílacích sítích DVB-T a DVB-T2. D-</w:t>
      </w:r>
      <w:proofErr w:type="spellStart"/>
      <w:r w:rsidRPr="009B0CF5">
        <w:rPr>
          <w:rFonts w:ascii="Arial" w:hAnsi="Arial" w:cs="Arial"/>
          <w:bCs/>
          <w:color w:val="000000" w:themeColor="text1"/>
          <w:spacing w:val="-1"/>
          <w:sz w:val="24"/>
          <w:szCs w:val="24"/>
          <w:lang w:eastAsia="cs-CZ"/>
        </w:rPr>
        <w:t>book</w:t>
      </w:r>
      <w:proofErr w:type="spellEnd"/>
      <w:r w:rsidRPr="009B0CF5">
        <w:rPr>
          <w:rFonts w:ascii="Arial" w:hAnsi="Arial" w:cs="Arial"/>
          <w:bCs/>
          <w:color w:val="000000" w:themeColor="text1"/>
          <w:spacing w:val="-1"/>
          <w:sz w:val="24"/>
          <w:szCs w:val="24"/>
          <w:lang w:eastAsia="cs-CZ"/>
        </w:rPr>
        <w:t xml:space="preserve"> stanovil jako minimální požadavek pro DVB-T2 vysílání kodek HEVC. D-</w:t>
      </w:r>
      <w:proofErr w:type="spellStart"/>
      <w:r w:rsidRPr="009B0CF5">
        <w:rPr>
          <w:rFonts w:ascii="Arial" w:hAnsi="Arial" w:cs="Arial"/>
          <w:bCs/>
          <w:color w:val="000000" w:themeColor="text1"/>
          <w:spacing w:val="-1"/>
          <w:sz w:val="24"/>
          <w:szCs w:val="24"/>
          <w:lang w:eastAsia="cs-CZ"/>
        </w:rPr>
        <w:t>book</w:t>
      </w:r>
      <w:proofErr w:type="spellEnd"/>
      <w:r w:rsidRPr="009B0CF5">
        <w:rPr>
          <w:rFonts w:ascii="Arial" w:hAnsi="Arial" w:cs="Arial"/>
          <w:bCs/>
          <w:color w:val="000000" w:themeColor="text1"/>
          <w:spacing w:val="-1"/>
          <w:sz w:val="24"/>
          <w:szCs w:val="24"/>
          <w:lang w:eastAsia="cs-CZ"/>
        </w:rPr>
        <w:t xml:space="preserve"> byl novelizován jako součást realizace Strategie rozvoje zemského televizního vysílání. </w:t>
      </w:r>
    </w:p>
    <w:p w14:paraId="4A04E891"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České Radiokomunikace a.s. ve spolupráci se sektorem spotřební elektroniky a s MPO připravily a zahájily proces certifikace televizních přijímačů a set-top-boxů již v září 2016 a i v následujících letech 2017-2020 tento proces úspěšně pokračoval vč. prezentace v médiích. </w:t>
      </w:r>
    </w:p>
    <w:p w14:paraId="395AEA01"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Certifikace spočívá v reálném testování a ověřování kompatibility přijímačů s doporučením (D-</w:t>
      </w:r>
      <w:proofErr w:type="spellStart"/>
      <w:r w:rsidRPr="009B0CF5">
        <w:rPr>
          <w:rFonts w:ascii="Arial" w:hAnsi="Arial" w:cs="Arial"/>
          <w:b/>
          <w:color w:val="000000" w:themeColor="text1"/>
          <w:spacing w:val="-1"/>
          <w:sz w:val="24"/>
          <w:szCs w:val="24"/>
          <w:lang w:eastAsia="cs-CZ"/>
        </w:rPr>
        <w:t>Book</w:t>
      </w:r>
      <w:proofErr w:type="spellEnd"/>
      <w:r w:rsidRPr="009B0CF5">
        <w:rPr>
          <w:rFonts w:ascii="Arial" w:hAnsi="Arial" w:cs="Arial"/>
          <w:b/>
          <w:color w:val="000000" w:themeColor="text1"/>
          <w:spacing w:val="-1"/>
          <w:sz w:val="24"/>
          <w:szCs w:val="24"/>
          <w:lang w:eastAsia="cs-CZ"/>
        </w:rPr>
        <w:t xml:space="preserve"> CZ) ČTÚ „Minimální požadavky na přijímací zařízení pro poskytování služeb v sítích DVB-T a DVB-T2“.</w:t>
      </w:r>
      <w:r w:rsidRPr="009B0CF5">
        <w:rPr>
          <w:rFonts w:ascii="Arial" w:hAnsi="Arial" w:cs="Arial"/>
          <w:bCs/>
          <w:color w:val="000000" w:themeColor="text1"/>
          <w:spacing w:val="-1"/>
          <w:sz w:val="24"/>
          <w:szCs w:val="24"/>
          <w:lang w:eastAsia="cs-CZ"/>
        </w:rPr>
        <w:t xml:space="preserve"> Certifikace se zúčastnili nejen všichni významní výrobci přijímačů (LG, Panasonic, Philips, Samsung, Sony), ale i menší výrobci. Certifikaci také podpořily velkoobchody (například </w:t>
      </w:r>
      <w:proofErr w:type="spellStart"/>
      <w:r w:rsidRPr="009B0CF5">
        <w:rPr>
          <w:rFonts w:ascii="Arial" w:hAnsi="Arial" w:cs="Arial"/>
          <w:bCs/>
          <w:color w:val="000000" w:themeColor="text1"/>
          <w:spacing w:val="-1"/>
          <w:sz w:val="24"/>
          <w:szCs w:val="24"/>
          <w:lang w:eastAsia="cs-CZ"/>
        </w:rPr>
        <w:t>HPTronic</w:t>
      </w:r>
      <w:proofErr w:type="spellEnd"/>
      <w:r w:rsidRPr="009B0CF5">
        <w:rPr>
          <w:rFonts w:ascii="Arial" w:hAnsi="Arial" w:cs="Arial"/>
          <w:bCs/>
          <w:color w:val="000000" w:themeColor="text1"/>
          <w:spacing w:val="-1"/>
          <w:sz w:val="24"/>
          <w:szCs w:val="24"/>
          <w:lang w:eastAsia="cs-CZ"/>
        </w:rPr>
        <w:t xml:space="preserve">, </w:t>
      </w:r>
      <w:proofErr w:type="spellStart"/>
      <w:r w:rsidRPr="009B0CF5">
        <w:rPr>
          <w:rFonts w:ascii="Arial" w:hAnsi="Arial" w:cs="Arial"/>
          <w:bCs/>
          <w:color w:val="000000" w:themeColor="text1"/>
          <w:spacing w:val="-1"/>
          <w:sz w:val="24"/>
          <w:szCs w:val="24"/>
          <w:lang w:eastAsia="cs-CZ"/>
        </w:rPr>
        <w:t>Datart</w:t>
      </w:r>
      <w:proofErr w:type="spellEnd"/>
      <w:r w:rsidRPr="009B0CF5">
        <w:rPr>
          <w:rFonts w:ascii="Arial" w:hAnsi="Arial" w:cs="Arial"/>
          <w:bCs/>
          <w:color w:val="000000" w:themeColor="text1"/>
          <w:spacing w:val="-1"/>
          <w:sz w:val="24"/>
          <w:szCs w:val="24"/>
          <w:lang w:eastAsia="cs-CZ"/>
        </w:rPr>
        <w:t xml:space="preserve">), ale i maloobchody a klíčové e-shopy (například Alza, Electroworld, Euronics) spotřební elektroniky. </w:t>
      </w:r>
    </w:p>
    <w:p w14:paraId="6FCFEE58"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Pro zveřejnění výsledků certifikace České Radiokomunikace provozují webovou stránku </w:t>
      </w:r>
      <w:hyperlink r:id="rId13" w:history="1">
        <w:r w:rsidRPr="009B0CF5">
          <w:rPr>
            <w:rFonts w:ascii="Arial" w:hAnsi="Arial" w:cs="Arial"/>
            <w:bCs/>
            <w:color w:val="000000" w:themeColor="text1"/>
            <w:spacing w:val="-1"/>
            <w:sz w:val="24"/>
            <w:szCs w:val="24"/>
            <w:lang w:eastAsia="cs-CZ"/>
          </w:rPr>
          <w:t>www.dvbt2overeno.cz</w:t>
        </w:r>
      </w:hyperlink>
      <w:r w:rsidRPr="009B0CF5">
        <w:rPr>
          <w:rFonts w:ascii="Arial" w:hAnsi="Arial" w:cs="Arial"/>
          <w:bCs/>
          <w:color w:val="000000" w:themeColor="text1"/>
          <w:spacing w:val="-1"/>
          <w:sz w:val="24"/>
          <w:szCs w:val="24"/>
          <w:lang w:eastAsia="cs-CZ"/>
        </w:rPr>
        <w:t xml:space="preserve">, kde jsou zveřejňovány modely přijímačů, které získaly certifikaci a kde si zákazníci mohou informace prodejců ohledně kompatibility ověřit. </w:t>
      </w:r>
    </w:p>
    <w:p w14:paraId="16F798D6" w14:textId="32A3502D"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Součástí reklamních kampaní všech prodejců spotřební elektroniky se tak již v tomto období stala i deklarace budoucího standardu televizního vysílání DVB-T2/HEVC, zřetelné označování certifikovaných přijímačů v jejich prodejnách i na internetu a</w:t>
      </w:r>
      <w:r w:rsidR="00515AE8">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samozřejmě i propagace využití přechodových sítí pro ověření příjmu v novém standardu.</w:t>
      </w:r>
    </w:p>
    <w:p w14:paraId="33AF0EC1" w14:textId="435778AE"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 xml:space="preserve">V nabídce televizních přijímačů se jiné, než přijímače umožňující příjem televizního vysílání ve standardu DVB-T2/HEVC, prakticky nevyskytují od roku 2019. </w:t>
      </w:r>
      <w:r w:rsidRPr="009B0CF5">
        <w:rPr>
          <w:rFonts w:ascii="Arial" w:hAnsi="Arial" w:cs="Arial"/>
          <w:b/>
          <w:bCs/>
          <w:color w:val="000000" w:themeColor="text1"/>
          <w:spacing w:val="-1"/>
          <w:sz w:val="24"/>
          <w:szCs w:val="24"/>
          <w:lang w:eastAsia="cs-CZ"/>
        </w:rPr>
        <w:t xml:space="preserve">K závěru roku 2019 i v průběhu roku 2020 bylo v této databázi více </w:t>
      </w:r>
      <w:r w:rsidR="203FDF6F" w:rsidRPr="009B0CF5">
        <w:rPr>
          <w:rFonts w:ascii="Arial" w:hAnsi="Arial" w:cs="Arial"/>
          <w:b/>
          <w:bCs/>
          <w:color w:val="000000" w:themeColor="text1"/>
          <w:spacing w:val="-1"/>
          <w:sz w:val="24"/>
          <w:szCs w:val="24"/>
          <w:lang w:eastAsia="cs-CZ"/>
        </w:rPr>
        <w:t>než</w:t>
      </w:r>
      <w:r w:rsidRPr="009B0CF5">
        <w:rPr>
          <w:rFonts w:ascii="Arial" w:hAnsi="Arial" w:cs="Arial"/>
          <w:b/>
          <w:bCs/>
          <w:color w:val="000000" w:themeColor="text1"/>
          <w:spacing w:val="-1"/>
          <w:sz w:val="24"/>
          <w:szCs w:val="24"/>
          <w:lang w:eastAsia="cs-CZ"/>
        </w:rPr>
        <w:t xml:space="preserve"> 3000 modelů televizních přijímačů a set-top-boxů.</w:t>
      </w:r>
      <w:r w:rsidRPr="45F2F532">
        <w:rPr>
          <w:rFonts w:ascii="Arial" w:hAnsi="Arial" w:cs="Arial"/>
          <w:color w:val="000000" w:themeColor="text1"/>
          <w:spacing w:val="-1"/>
          <w:sz w:val="24"/>
          <w:szCs w:val="24"/>
          <w:lang w:eastAsia="cs-CZ"/>
        </w:rPr>
        <w:t xml:space="preserve"> Certifikované přijímače byly a jsou označovány příslušným logem: </w:t>
      </w:r>
    </w:p>
    <w:p w14:paraId="5DD5C0C0"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Pr>
          <w:noProof/>
        </w:rPr>
        <w:drawing>
          <wp:inline distT="0" distB="0" distL="0" distR="0" wp14:anchorId="728BF6A0" wp14:editId="6A44988F">
            <wp:extent cx="1360805" cy="1360805"/>
            <wp:effectExtent l="0" t="0" r="0" b="0"/>
            <wp:docPr id="4" name="Obrázek 4" descr="Výsledek obrázku pro www.dvbt2overeno.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14">
                      <a:extLst>
                        <a:ext uri="{28A0092B-C50C-407E-A947-70E740481C1C}">
                          <a14:useLocalDpi xmlns:a14="http://schemas.microsoft.com/office/drawing/2010/main" val="0"/>
                        </a:ext>
                      </a:extLst>
                    </a:blip>
                    <a:stretch>
                      <a:fillRect/>
                    </a:stretch>
                  </pic:blipFill>
                  <pic:spPr>
                    <a:xfrm>
                      <a:off x="0" y="0"/>
                      <a:ext cx="1360805" cy="1360805"/>
                    </a:xfrm>
                    <a:prstGeom prst="rect">
                      <a:avLst/>
                    </a:prstGeom>
                  </pic:spPr>
                </pic:pic>
              </a:graphicData>
            </a:graphic>
          </wp:inline>
        </w:drawing>
      </w:r>
    </w:p>
    <w:p w14:paraId="4C154DF3" w14:textId="25D51E14" w:rsidR="0064395E" w:rsidRDefault="007E2D6B" w:rsidP="45F2F532">
      <w:pPr>
        <w:pStyle w:val="Odstavecseseznamem2"/>
        <w:spacing w:after="240" w:line="276" w:lineRule="auto"/>
        <w:ind w:left="0"/>
        <w:jc w:val="both"/>
        <w:rPr>
          <w:rFonts w:ascii="Arial" w:hAnsi="Arial" w:cs="Arial"/>
          <w:b/>
          <w:bCs/>
          <w:color w:val="000000" w:themeColor="text1"/>
          <w:spacing w:val="-1"/>
          <w:sz w:val="24"/>
          <w:szCs w:val="24"/>
          <w:lang w:eastAsia="cs-CZ"/>
        </w:rPr>
      </w:pPr>
      <w:r w:rsidRPr="45F2F532">
        <w:rPr>
          <w:rFonts w:ascii="Arial" w:hAnsi="Arial" w:cs="Arial"/>
          <w:color w:val="000000" w:themeColor="text1"/>
          <w:spacing w:val="-1"/>
          <w:sz w:val="24"/>
          <w:szCs w:val="24"/>
          <w:lang w:eastAsia="cs-CZ"/>
        </w:rPr>
        <w:lastRenderedPageBreak/>
        <w:t xml:space="preserve">Na maloobchodním trhu spotřební elekroniky bylo díky včasnému přijetí </w:t>
      </w:r>
      <w:r w:rsidR="00515AE8" w:rsidRPr="45F2F532">
        <w:rPr>
          <w:rFonts w:ascii="Arial" w:hAnsi="Arial" w:cs="Arial"/>
          <w:color w:val="000000" w:themeColor="text1"/>
          <w:spacing w:val="-1"/>
          <w:sz w:val="24"/>
          <w:szCs w:val="24"/>
          <w:lang w:eastAsia="cs-CZ"/>
        </w:rPr>
        <w:t>Strategie a</w:t>
      </w:r>
      <w:r w:rsidR="00515AE8">
        <w:rPr>
          <w:rFonts w:ascii="Arial" w:hAnsi="Arial" w:cs="Arial"/>
          <w:color w:val="000000" w:themeColor="text1"/>
          <w:spacing w:val="-1"/>
          <w:sz w:val="24"/>
          <w:szCs w:val="24"/>
          <w:lang w:eastAsia="cs-CZ"/>
        </w:rPr>
        <w:t> </w:t>
      </w:r>
      <w:r w:rsidRPr="45F2F532">
        <w:rPr>
          <w:rFonts w:ascii="Arial" w:hAnsi="Arial" w:cs="Arial"/>
          <w:color w:val="000000" w:themeColor="text1"/>
          <w:spacing w:val="-1"/>
          <w:sz w:val="24"/>
          <w:szCs w:val="24"/>
          <w:lang w:eastAsia="cs-CZ"/>
        </w:rPr>
        <w:t xml:space="preserve">odpovídajícím opatřením po rozhodující období přechodu na DVB-T2 vysílání dostupné široké portfolio televizních přijímačů a set-top-boxů ve všech cenových kategoriích. </w:t>
      </w:r>
    </w:p>
    <w:p w14:paraId="4C176DE9" w14:textId="64D3D880"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Nejlevnější DVB-T2/HEVC přijímače, které prošly certifikací, začínají na cenách okolo 3 000 Kč s DPH a set-top-boxy okolo 650 Kč s DPH. Podíl certifikovaných přijímacích zařízení na celkovém prodeji se </w:t>
      </w:r>
      <w:r w:rsidR="00C64339" w:rsidRPr="45F2F532">
        <w:rPr>
          <w:rFonts w:ascii="Arial" w:hAnsi="Arial" w:cs="Arial"/>
          <w:color w:val="000000" w:themeColor="text1"/>
          <w:spacing w:val="-1"/>
          <w:sz w:val="24"/>
          <w:szCs w:val="24"/>
          <w:lang w:eastAsia="cs-CZ"/>
        </w:rPr>
        <w:t xml:space="preserve">v období konce roku 2020, resp. začátkem roku 2021 </w:t>
      </w:r>
      <w:r w:rsidRPr="45F2F532">
        <w:rPr>
          <w:rFonts w:ascii="Arial" w:hAnsi="Arial" w:cs="Arial"/>
          <w:color w:val="000000" w:themeColor="text1"/>
          <w:spacing w:val="-1"/>
          <w:sz w:val="24"/>
          <w:szCs w:val="24"/>
          <w:lang w:eastAsia="cs-CZ"/>
        </w:rPr>
        <w:t>aktuálně blíží prakticky 100 % (98 %) prodávaných zařízení. Při startu procesu přechodu v roce 2016 to bylo cca 50 % (v roce 2015 jen cca 15</w:t>
      </w:r>
      <w:r w:rsidR="7D591E2E" w:rsidRPr="45F2F532">
        <w:rPr>
          <w:rFonts w:ascii="Arial" w:hAnsi="Arial" w:cs="Arial"/>
          <w:color w:val="000000" w:themeColor="text1"/>
          <w:spacing w:val="-1"/>
          <w:sz w:val="24"/>
          <w:szCs w:val="24"/>
          <w:lang w:eastAsia="cs-CZ"/>
        </w:rPr>
        <w:t xml:space="preserve"> </w:t>
      </w:r>
      <w:r w:rsidRPr="45F2F532">
        <w:rPr>
          <w:rFonts w:ascii="Arial" w:hAnsi="Arial" w:cs="Arial"/>
          <w:color w:val="000000" w:themeColor="text1"/>
          <w:spacing w:val="-1"/>
          <w:sz w:val="24"/>
          <w:szCs w:val="24"/>
          <w:lang w:eastAsia="cs-CZ"/>
        </w:rPr>
        <w:t>%).</w:t>
      </w:r>
    </w:p>
    <w:p w14:paraId="1D6984F3" w14:textId="77777777" w:rsidR="000A3077" w:rsidRPr="009B0CF5" w:rsidRDefault="000A3077" w:rsidP="000A3077">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
          <w:color w:val="000000" w:themeColor="text1"/>
          <w:spacing w:val="-1"/>
          <w:sz w:val="24"/>
          <w:szCs w:val="24"/>
          <w:lang w:eastAsia="cs-CZ"/>
        </w:rPr>
        <w:t>Prodeje televizorů a set top boxů</w:t>
      </w:r>
    </w:p>
    <w:p w14:paraId="39E069B3" w14:textId="20B12328"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151F41">
        <w:rPr>
          <w:rFonts w:ascii="Arial" w:hAnsi="Arial" w:cs="Arial"/>
          <w:b/>
          <w:color w:val="000000" w:themeColor="text1"/>
          <w:spacing w:val="-1"/>
          <w:sz w:val="24"/>
          <w:szCs w:val="24"/>
          <w:lang w:eastAsia="cs-CZ"/>
        </w:rPr>
        <w:t>Prodej televizorů v letech po ukončení přechodu na zemské digitální vysílaní, tj. v letech 2013-2016, byl relativně stabilní ve výši necelých 700 tis. kusů ročně s určitou tendencí postupného meziročního poklesu</w:t>
      </w:r>
      <w:r w:rsidRPr="009B0CF5">
        <w:rPr>
          <w:rFonts w:ascii="Arial" w:hAnsi="Arial" w:cs="Arial"/>
          <w:bCs/>
          <w:color w:val="000000" w:themeColor="text1"/>
          <w:spacing w:val="-1"/>
          <w:sz w:val="24"/>
          <w:szCs w:val="24"/>
          <w:lang w:eastAsia="cs-CZ"/>
        </w:rPr>
        <w:t xml:space="preserve"> prodejů o jednotky procent (2-5 %). Prodeje STB stagnovaly. Rychlost obměny televizorů </w:t>
      </w:r>
      <w:r w:rsidR="000A3077">
        <w:rPr>
          <w:rFonts w:ascii="Arial" w:hAnsi="Arial" w:cs="Arial"/>
          <w:bCs/>
          <w:color w:val="000000" w:themeColor="text1"/>
          <w:spacing w:val="-1"/>
          <w:sz w:val="24"/>
          <w:szCs w:val="24"/>
          <w:lang w:eastAsia="cs-CZ"/>
        </w:rPr>
        <w:t xml:space="preserve">v domácnostech </w:t>
      </w:r>
      <w:r w:rsidRPr="009B0CF5">
        <w:rPr>
          <w:rFonts w:ascii="Arial" w:hAnsi="Arial" w:cs="Arial"/>
          <w:bCs/>
          <w:color w:val="000000" w:themeColor="text1"/>
          <w:spacing w:val="-1"/>
          <w:sz w:val="24"/>
          <w:szCs w:val="24"/>
          <w:lang w:eastAsia="cs-CZ"/>
        </w:rPr>
        <w:t xml:space="preserve">se tak po výrazné obměně v letech 2008-2012 </w:t>
      </w:r>
      <w:r w:rsidR="000A3077">
        <w:rPr>
          <w:rFonts w:ascii="Arial" w:hAnsi="Arial" w:cs="Arial"/>
          <w:bCs/>
          <w:color w:val="000000" w:themeColor="text1"/>
          <w:spacing w:val="-1"/>
          <w:sz w:val="24"/>
          <w:szCs w:val="24"/>
          <w:lang w:eastAsia="cs-CZ"/>
        </w:rPr>
        <w:t xml:space="preserve">(období přechodu zemského analogového televizního vysílání na digitální platformu DVB-T) </w:t>
      </w:r>
      <w:r w:rsidRPr="009B0CF5">
        <w:rPr>
          <w:rFonts w:ascii="Arial" w:hAnsi="Arial" w:cs="Arial"/>
          <w:bCs/>
          <w:color w:val="000000" w:themeColor="text1"/>
          <w:spacing w:val="-1"/>
          <w:sz w:val="24"/>
          <w:szCs w:val="24"/>
          <w:lang w:eastAsia="cs-CZ"/>
        </w:rPr>
        <w:t xml:space="preserve">opět snížila. </w:t>
      </w:r>
    </w:p>
    <w:p w14:paraId="7143BAA3"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Z těchto údajů a výzkumy indikované nízké ochoty domácností k samovolné rychlé obměně televizních přijímačů bylo možno dovodit, že bez adekvátních stimulů inovací TV by uvedený trend postupného poklesu prodejů TV pokračoval i v dalších letech. </w:t>
      </w:r>
    </w:p>
    <w:p w14:paraId="4693DEDF" w14:textId="68B0ECA1" w:rsidR="000A3077"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 xml:space="preserve">Přirozená roční obměna TV v domácnostech by se tedy bez dalších stimulů pohybovala nejvýše kolem </w:t>
      </w:r>
      <w:r w:rsidR="17436758" w:rsidRPr="45F2F532">
        <w:rPr>
          <w:rFonts w:ascii="Arial" w:hAnsi="Arial" w:cs="Arial"/>
          <w:b/>
          <w:bCs/>
          <w:color w:val="000000" w:themeColor="text1"/>
          <w:spacing w:val="-1"/>
          <w:sz w:val="24"/>
          <w:szCs w:val="24"/>
          <w:lang w:eastAsia="cs-CZ"/>
        </w:rPr>
        <w:t>15–20</w:t>
      </w:r>
      <w:r w:rsidRPr="45F2F532">
        <w:rPr>
          <w:rFonts w:ascii="Arial" w:hAnsi="Arial" w:cs="Arial"/>
          <w:b/>
          <w:bCs/>
          <w:color w:val="000000" w:themeColor="text1"/>
          <w:spacing w:val="-1"/>
          <w:sz w:val="24"/>
          <w:szCs w:val="24"/>
          <w:lang w:eastAsia="cs-CZ"/>
        </w:rPr>
        <w:t xml:space="preserve"> %. </w:t>
      </w:r>
      <w:r w:rsidRPr="45F2F532">
        <w:rPr>
          <w:rFonts w:ascii="Arial" w:hAnsi="Arial" w:cs="Arial"/>
          <w:color w:val="000000" w:themeColor="text1"/>
          <w:spacing w:val="-1"/>
          <w:sz w:val="24"/>
          <w:szCs w:val="24"/>
          <w:lang w:eastAsia="cs-CZ"/>
        </w:rPr>
        <w:t xml:space="preserve">To znamená, že </w:t>
      </w:r>
      <w:r w:rsidR="157B010E" w:rsidRPr="45F2F532">
        <w:rPr>
          <w:rFonts w:ascii="Arial" w:hAnsi="Arial" w:cs="Arial"/>
          <w:color w:val="000000" w:themeColor="text1"/>
          <w:spacing w:val="-1"/>
          <w:sz w:val="24"/>
          <w:szCs w:val="24"/>
          <w:lang w:eastAsia="cs-CZ"/>
        </w:rPr>
        <w:t>80–85</w:t>
      </w:r>
      <w:r w:rsidRPr="45F2F532">
        <w:rPr>
          <w:rFonts w:ascii="Arial" w:hAnsi="Arial" w:cs="Arial"/>
          <w:color w:val="000000" w:themeColor="text1"/>
          <w:spacing w:val="-1"/>
          <w:sz w:val="24"/>
          <w:szCs w:val="24"/>
          <w:lang w:eastAsia="cs-CZ"/>
        </w:rPr>
        <w:t xml:space="preserve"> % domácností, sledujících zemské digitální televizní vysílání (</w:t>
      </w:r>
      <w:r w:rsidR="051562AD" w:rsidRPr="45F2F532">
        <w:rPr>
          <w:rFonts w:ascii="Arial" w:hAnsi="Arial" w:cs="Arial"/>
          <w:color w:val="000000" w:themeColor="text1"/>
          <w:spacing w:val="-1"/>
          <w:sz w:val="24"/>
          <w:szCs w:val="24"/>
          <w:lang w:eastAsia="cs-CZ"/>
        </w:rPr>
        <w:t>48–51</w:t>
      </w:r>
      <w:r w:rsidRPr="45F2F532">
        <w:rPr>
          <w:rFonts w:ascii="Arial" w:hAnsi="Arial" w:cs="Arial"/>
          <w:color w:val="000000" w:themeColor="text1"/>
          <w:spacing w:val="-1"/>
          <w:sz w:val="24"/>
          <w:szCs w:val="24"/>
          <w:lang w:eastAsia="cs-CZ"/>
        </w:rPr>
        <w:t xml:space="preserve"> % všech domácností v ČR za ověřeného předpokladu, že 60 % domácností využívá platformu DTT) by byla nucena řešit ztrátu televizního příjmu v případě vypnutí stávajících sítí DVB-T přechodem na jinou TV platformu. Důvodem by byla jejich nepřipravenost na nový vysílací standard DVB-T2. </w:t>
      </w:r>
    </w:p>
    <w:p w14:paraId="4E5BEB69" w14:textId="469E6BA1"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V případě nutnosti obměnit významně přijímací zařízení na základě vyvolané potřeby změny vysílacího standardu by tak bez dalších opatření došlo k významné destrukci dosud divácky stabilní platformy zemského digitálního televizního vysílání (DTT) jako jediné bezplatné platformy a významná část domácností by přešla k jiné konkurenční platformě. Takový dopad by vedl zjevně na narušení hospodářské soutěže na trhu šíření televizního vysílání.</w:t>
      </w:r>
    </w:p>
    <w:p w14:paraId="37630013" w14:textId="3450055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t>Cílem uplatnění simultánního vysílání prostřednictvím přechodových sítí byla tedy iniciace a motivace domácností k urychlení této obměny (či doplnění stávajících přijímacích zařízení) na základě jasné, transparentní demonstrace výhod nového vysílacího standardu a zachování bezplatného televizního vysílání</w:t>
      </w:r>
      <w:r w:rsidRPr="009B0CF5">
        <w:rPr>
          <w:rFonts w:ascii="Arial" w:hAnsi="Arial" w:cs="Arial"/>
          <w:bCs/>
          <w:color w:val="000000" w:themeColor="text1"/>
          <w:spacing w:val="-1"/>
          <w:sz w:val="24"/>
          <w:szCs w:val="24"/>
          <w:lang w:eastAsia="cs-CZ"/>
        </w:rPr>
        <w:t>. Tento postup byl vyhodnocen jako finančně a procesně výhodnější a</w:t>
      </w:r>
      <w:r w:rsidR="00515AE8">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 xml:space="preserve">efektivnější oproti přímé dotaci domácnostem na nákup přijímacích zařízení.  </w:t>
      </w:r>
    </w:p>
    <w:p w14:paraId="37A4026C" w14:textId="77777777" w:rsidR="0064395E" w:rsidRPr="009014B2" w:rsidRDefault="0064395E" w:rsidP="0064395E">
      <w:pPr>
        <w:pStyle w:val="Odstavecseseznamem2"/>
        <w:spacing w:after="240" w:line="276" w:lineRule="auto"/>
        <w:ind w:left="0"/>
        <w:jc w:val="both"/>
        <w:rPr>
          <w:rFonts w:ascii="Arial" w:hAnsi="Arial" w:cs="Arial"/>
          <w:bCs/>
          <w:color w:val="000000" w:themeColor="text1"/>
          <w:spacing w:val="-1"/>
          <w:sz w:val="24"/>
          <w:szCs w:val="24"/>
          <w:lang w:eastAsia="cs-CZ"/>
        </w:rPr>
      </w:pPr>
      <w:r w:rsidRPr="00677FD4">
        <w:rPr>
          <w:rFonts w:ascii="Arial" w:hAnsi="Arial" w:cs="Arial"/>
          <w:b/>
          <w:color w:val="000000" w:themeColor="text1"/>
          <w:spacing w:val="-1"/>
          <w:sz w:val="24"/>
          <w:szCs w:val="24"/>
          <w:lang w:eastAsia="cs-CZ"/>
        </w:rPr>
        <w:lastRenderedPageBreak/>
        <w:t xml:space="preserve">Televizory, umožňující příjem vysílaní ve standardu DVB-T2/HEVC, se začaly v ČR prodávat již v roce </w:t>
      </w:r>
      <w:r w:rsidRPr="009014B2">
        <w:rPr>
          <w:rFonts w:ascii="Arial" w:hAnsi="Arial" w:cs="Arial"/>
          <w:bCs/>
          <w:color w:val="000000" w:themeColor="text1"/>
          <w:spacing w:val="-1"/>
          <w:sz w:val="24"/>
          <w:szCs w:val="24"/>
          <w:lang w:eastAsia="cs-CZ"/>
        </w:rPr>
        <w:t xml:space="preserve">2015 – následující tabulka </w:t>
      </w:r>
      <w:r>
        <w:rPr>
          <w:rFonts w:ascii="Arial" w:hAnsi="Arial" w:cs="Arial"/>
          <w:bCs/>
          <w:color w:val="000000" w:themeColor="text1"/>
          <w:spacing w:val="-1"/>
          <w:sz w:val="24"/>
          <w:szCs w:val="24"/>
          <w:lang w:eastAsia="cs-CZ"/>
        </w:rPr>
        <w:t xml:space="preserve">prezentuje vybrané údaje o vývoji prodejů certifikovaných televizorů (od roku 2015) a set-top boxů (od roku 2018). </w:t>
      </w:r>
    </w:p>
    <w:p w14:paraId="70382C0B" w14:textId="27B67F77" w:rsidR="0064395E" w:rsidRDefault="0064395E">
      <w:pPr>
        <w:rPr>
          <w:rFonts w:ascii="Arial" w:hAnsi="Arial" w:cs="Arial"/>
          <w:b/>
          <w:bCs/>
        </w:rPr>
      </w:pPr>
    </w:p>
    <w:p w14:paraId="1C01B7F0" w14:textId="77777777" w:rsidR="000A3077" w:rsidRPr="00A608F8" w:rsidRDefault="000A3077" w:rsidP="000A3077">
      <w:pPr>
        <w:rPr>
          <w:b/>
          <w:bCs/>
        </w:rPr>
      </w:pPr>
      <w:bookmarkStart w:id="7" w:name="_Hlk65587265"/>
      <w:r w:rsidRPr="00A608F8">
        <w:rPr>
          <w:b/>
          <w:bCs/>
        </w:rPr>
        <w:t>Tabulka vývoje prodejů TV v období 2015-2020</w:t>
      </w:r>
    </w:p>
    <w:tbl>
      <w:tblPr>
        <w:tblStyle w:val="Mkatabulky"/>
        <w:tblW w:w="0" w:type="auto"/>
        <w:tblLook w:val="04A0" w:firstRow="1" w:lastRow="0" w:firstColumn="1" w:lastColumn="0" w:noHBand="0" w:noVBand="1"/>
      </w:tblPr>
      <w:tblGrid>
        <w:gridCol w:w="328"/>
        <w:gridCol w:w="4158"/>
        <w:gridCol w:w="755"/>
        <w:gridCol w:w="755"/>
        <w:gridCol w:w="755"/>
        <w:gridCol w:w="778"/>
        <w:gridCol w:w="766"/>
        <w:gridCol w:w="767"/>
      </w:tblGrid>
      <w:tr w:rsidR="000A3077" w14:paraId="2D7D1D04" w14:textId="77777777" w:rsidTr="7A8DBC85">
        <w:tc>
          <w:tcPr>
            <w:tcW w:w="328" w:type="dxa"/>
          </w:tcPr>
          <w:p w14:paraId="08FA2BE3" w14:textId="77777777" w:rsidR="000A3077" w:rsidRDefault="000A3077" w:rsidP="00515AE8"/>
        </w:tc>
        <w:tc>
          <w:tcPr>
            <w:tcW w:w="4158" w:type="dxa"/>
          </w:tcPr>
          <w:p w14:paraId="007251B3" w14:textId="77777777" w:rsidR="000A3077" w:rsidRDefault="000A3077" w:rsidP="00515AE8"/>
        </w:tc>
        <w:tc>
          <w:tcPr>
            <w:tcW w:w="755" w:type="dxa"/>
          </w:tcPr>
          <w:p w14:paraId="3CB4F647" w14:textId="77777777" w:rsidR="000A3077" w:rsidRPr="00383D7A" w:rsidRDefault="000A3077" w:rsidP="00515AE8">
            <w:pPr>
              <w:rPr>
                <w:b/>
                <w:bCs/>
              </w:rPr>
            </w:pPr>
            <w:r w:rsidRPr="00383D7A">
              <w:rPr>
                <w:b/>
                <w:bCs/>
              </w:rPr>
              <w:t>2015</w:t>
            </w:r>
          </w:p>
        </w:tc>
        <w:tc>
          <w:tcPr>
            <w:tcW w:w="755" w:type="dxa"/>
          </w:tcPr>
          <w:p w14:paraId="0558C8C1" w14:textId="77777777" w:rsidR="000A3077" w:rsidRPr="00383D7A" w:rsidRDefault="000A3077" w:rsidP="00515AE8">
            <w:pPr>
              <w:rPr>
                <w:b/>
                <w:bCs/>
              </w:rPr>
            </w:pPr>
            <w:r w:rsidRPr="00383D7A">
              <w:rPr>
                <w:b/>
                <w:bCs/>
              </w:rPr>
              <w:t>2016</w:t>
            </w:r>
          </w:p>
        </w:tc>
        <w:tc>
          <w:tcPr>
            <w:tcW w:w="755" w:type="dxa"/>
            <w:shd w:val="clear" w:color="auto" w:fill="FFFF00"/>
          </w:tcPr>
          <w:p w14:paraId="3A1A5394" w14:textId="77777777" w:rsidR="000A3077" w:rsidRPr="00383D7A" w:rsidRDefault="000A3077" w:rsidP="00515AE8">
            <w:pPr>
              <w:rPr>
                <w:b/>
                <w:bCs/>
              </w:rPr>
            </w:pPr>
            <w:r w:rsidRPr="00383D7A">
              <w:rPr>
                <w:b/>
                <w:bCs/>
              </w:rPr>
              <w:t>2017</w:t>
            </w:r>
          </w:p>
        </w:tc>
        <w:tc>
          <w:tcPr>
            <w:tcW w:w="778" w:type="dxa"/>
            <w:shd w:val="clear" w:color="auto" w:fill="FFFF00"/>
          </w:tcPr>
          <w:p w14:paraId="1F0528D6" w14:textId="77777777" w:rsidR="000A3077" w:rsidRPr="00383D7A" w:rsidRDefault="000A3077" w:rsidP="00515AE8">
            <w:pPr>
              <w:rPr>
                <w:b/>
                <w:bCs/>
              </w:rPr>
            </w:pPr>
            <w:r w:rsidRPr="00383D7A">
              <w:rPr>
                <w:b/>
                <w:bCs/>
              </w:rPr>
              <w:t>2018</w:t>
            </w:r>
          </w:p>
        </w:tc>
        <w:tc>
          <w:tcPr>
            <w:tcW w:w="766" w:type="dxa"/>
            <w:shd w:val="clear" w:color="auto" w:fill="FFFF00"/>
          </w:tcPr>
          <w:p w14:paraId="23FC6BF1" w14:textId="77777777" w:rsidR="000A3077" w:rsidRPr="00383D7A" w:rsidRDefault="000A3077" w:rsidP="00515AE8">
            <w:pPr>
              <w:rPr>
                <w:b/>
                <w:bCs/>
              </w:rPr>
            </w:pPr>
            <w:r w:rsidRPr="00383D7A">
              <w:rPr>
                <w:b/>
                <w:bCs/>
              </w:rPr>
              <w:t>2019</w:t>
            </w:r>
          </w:p>
        </w:tc>
        <w:tc>
          <w:tcPr>
            <w:tcW w:w="767" w:type="dxa"/>
            <w:shd w:val="clear" w:color="auto" w:fill="FF0000"/>
          </w:tcPr>
          <w:p w14:paraId="25C5B9FE" w14:textId="77777777" w:rsidR="000A3077" w:rsidRPr="00383D7A" w:rsidRDefault="000A3077" w:rsidP="00515AE8">
            <w:pPr>
              <w:rPr>
                <w:b/>
                <w:bCs/>
              </w:rPr>
            </w:pPr>
            <w:r w:rsidRPr="00383D7A">
              <w:rPr>
                <w:b/>
                <w:bCs/>
              </w:rPr>
              <w:t>2020</w:t>
            </w:r>
          </w:p>
        </w:tc>
      </w:tr>
      <w:tr w:rsidR="000A3077" w14:paraId="51EACA6A" w14:textId="77777777" w:rsidTr="7A8DBC85">
        <w:tc>
          <w:tcPr>
            <w:tcW w:w="328" w:type="dxa"/>
          </w:tcPr>
          <w:p w14:paraId="33CEF0D4" w14:textId="77777777" w:rsidR="000A3077" w:rsidRDefault="000A3077" w:rsidP="00515AE8">
            <w:r>
              <w:t>1</w:t>
            </w:r>
          </w:p>
        </w:tc>
        <w:tc>
          <w:tcPr>
            <w:tcW w:w="4158" w:type="dxa"/>
          </w:tcPr>
          <w:p w14:paraId="24F9CEB5" w14:textId="77777777" w:rsidR="000A3077" w:rsidRDefault="000A3077" w:rsidP="00515AE8">
            <w:r>
              <w:t>Meziroční změna prodejů (dle ks prodaných TV)</w:t>
            </w:r>
          </w:p>
        </w:tc>
        <w:tc>
          <w:tcPr>
            <w:tcW w:w="755" w:type="dxa"/>
          </w:tcPr>
          <w:p w14:paraId="1E7BB97E" w14:textId="7CE9A54E" w:rsidR="000A3077" w:rsidRDefault="000A3077" w:rsidP="00515AE8">
            <w:r>
              <w:t>-2</w:t>
            </w:r>
            <w:r w:rsidR="00515AE8">
              <w:t xml:space="preserve"> </w:t>
            </w:r>
            <w:r>
              <w:t>%</w:t>
            </w:r>
          </w:p>
        </w:tc>
        <w:tc>
          <w:tcPr>
            <w:tcW w:w="755" w:type="dxa"/>
          </w:tcPr>
          <w:p w14:paraId="0B87D20C" w14:textId="3A1CA82E" w:rsidR="000A3077" w:rsidRDefault="000A3077" w:rsidP="00515AE8">
            <w:r>
              <w:t>-6</w:t>
            </w:r>
            <w:r w:rsidR="00515AE8">
              <w:t xml:space="preserve"> </w:t>
            </w:r>
            <w:r>
              <w:t>%</w:t>
            </w:r>
          </w:p>
        </w:tc>
        <w:tc>
          <w:tcPr>
            <w:tcW w:w="755" w:type="dxa"/>
          </w:tcPr>
          <w:p w14:paraId="7491BD78" w14:textId="0F9954F0" w:rsidR="000A3077" w:rsidRDefault="000A3077" w:rsidP="00515AE8">
            <w:r>
              <w:t>-3</w:t>
            </w:r>
            <w:r w:rsidR="00515AE8">
              <w:t xml:space="preserve"> </w:t>
            </w:r>
            <w:r>
              <w:t>%</w:t>
            </w:r>
          </w:p>
        </w:tc>
        <w:tc>
          <w:tcPr>
            <w:tcW w:w="778" w:type="dxa"/>
          </w:tcPr>
          <w:p w14:paraId="161E9DC1" w14:textId="6DF9B127" w:rsidR="000A3077" w:rsidRPr="00A608F8" w:rsidRDefault="000A3077" w:rsidP="00515AE8">
            <w:pPr>
              <w:rPr>
                <w:b/>
                <w:bCs/>
              </w:rPr>
            </w:pPr>
            <w:r w:rsidRPr="00A608F8">
              <w:rPr>
                <w:b/>
                <w:bCs/>
              </w:rPr>
              <w:t>+17</w:t>
            </w:r>
            <w:r w:rsidR="00515AE8">
              <w:rPr>
                <w:b/>
                <w:bCs/>
              </w:rPr>
              <w:t xml:space="preserve"> </w:t>
            </w:r>
            <w:r w:rsidRPr="00A608F8">
              <w:rPr>
                <w:b/>
                <w:bCs/>
              </w:rPr>
              <w:t>%</w:t>
            </w:r>
          </w:p>
        </w:tc>
        <w:tc>
          <w:tcPr>
            <w:tcW w:w="766" w:type="dxa"/>
          </w:tcPr>
          <w:p w14:paraId="2F96C404" w14:textId="484748BF" w:rsidR="000A3077" w:rsidRPr="00A608F8" w:rsidRDefault="000A3077" w:rsidP="00515AE8">
            <w:pPr>
              <w:rPr>
                <w:b/>
                <w:bCs/>
              </w:rPr>
            </w:pPr>
            <w:r w:rsidRPr="00A608F8">
              <w:rPr>
                <w:b/>
                <w:bCs/>
              </w:rPr>
              <w:t>+29</w:t>
            </w:r>
            <w:r w:rsidR="00515AE8">
              <w:rPr>
                <w:b/>
                <w:bCs/>
              </w:rPr>
              <w:t xml:space="preserve"> </w:t>
            </w:r>
            <w:r w:rsidRPr="00A608F8">
              <w:rPr>
                <w:b/>
                <w:bCs/>
              </w:rPr>
              <w:t>%</w:t>
            </w:r>
          </w:p>
        </w:tc>
        <w:tc>
          <w:tcPr>
            <w:tcW w:w="767" w:type="dxa"/>
          </w:tcPr>
          <w:p w14:paraId="45EA8B32" w14:textId="69816CFF" w:rsidR="000A3077" w:rsidRPr="00A608F8" w:rsidRDefault="000A3077" w:rsidP="00515AE8">
            <w:pPr>
              <w:rPr>
                <w:b/>
                <w:bCs/>
              </w:rPr>
            </w:pPr>
            <w:r w:rsidRPr="00A608F8">
              <w:rPr>
                <w:b/>
                <w:bCs/>
              </w:rPr>
              <w:t>+3</w:t>
            </w:r>
            <w:r w:rsidR="00515AE8">
              <w:rPr>
                <w:b/>
                <w:bCs/>
              </w:rPr>
              <w:t xml:space="preserve"> </w:t>
            </w:r>
            <w:r w:rsidRPr="00A608F8">
              <w:rPr>
                <w:b/>
                <w:bCs/>
              </w:rPr>
              <w:t>%</w:t>
            </w:r>
          </w:p>
        </w:tc>
      </w:tr>
      <w:tr w:rsidR="000A3077" w14:paraId="529F8FAA" w14:textId="77777777" w:rsidTr="7A8DBC85">
        <w:tc>
          <w:tcPr>
            <w:tcW w:w="328" w:type="dxa"/>
          </w:tcPr>
          <w:p w14:paraId="376428C3" w14:textId="77777777" w:rsidR="000A3077" w:rsidRDefault="000A3077" w:rsidP="00515AE8">
            <w:r>
              <w:t>2</w:t>
            </w:r>
          </w:p>
        </w:tc>
        <w:tc>
          <w:tcPr>
            <w:tcW w:w="4158" w:type="dxa"/>
          </w:tcPr>
          <w:p w14:paraId="187C9C08" w14:textId="77777777" w:rsidR="000A3077" w:rsidRDefault="000A3077" w:rsidP="00515AE8">
            <w:r>
              <w:t>Podíl prodeje certifikovaných TV (DVB-T2/HEVC) na celkovém prodeji</w:t>
            </w:r>
          </w:p>
        </w:tc>
        <w:tc>
          <w:tcPr>
            <w:tcW w:w="755" w:type="dxa"/>
          </w:tcPr>
          <w:p w14:paraId="7F7A948D" w14:textId="2A77A536" w:rsidR="000A3077" w:rsidRPr="00A608F8" w:rsidRDefault="000A3077" w:rsidP="00515AE8">
            <w:pPr>
              <w:rPr>
                <w:b/>
                <w:bCs/>
              </w:rPr>
            </w:pPr>
            <w:r w:rsidRPr="00A608F8">
              <w:rPr>
                <w:b/>
                <w:bCs/>
              </w:rPr>
              <w:t>15</w:t>
            </w:r>
            <w:r w:rsidR="00515AE8">
              <w:rPr>
                <w:b/>
                <w:bCs/>
              </w:rPr>
              <w:t xml:space="preserve"> </w:t>
            </w:r>
            <w:r w:rsidRPr="00A608F8">
              <w:rPr>
                <w:b/>
                <w:bCs/>
              </w:rPr>
              <w:t>%</w:t>
            </w:r>
          </w:p>
        </w:tc>
        <w:tc>
          <w:tcPr>
            <w:tcW w:w="755" w:type="dxa"/>
          </w:tcPr>
          <w:p w14:paraId="1CA1E787" w14:textId="786CB64A" w:rsidR="000A3077" w:rsidRPr="00A608F8" w:rsidRDefault="000A3077" w:rsidP="00515AE8">
            <w:pPr>
              <w:rPr>
                <w:b/>
                <w:bCs/>
              </w:rPr>
            </w:pPr>
            <w:r w:rsidRPr="00A608F8">
              <w:rPr>
                <w:b/>
                <w:bCs/>
              </w:rPr>
              <w:t>50</w:t>
            </w:r>
            <w:r w:rsidR="00515AE8">
              <w:rPr>
                <w:b/>
                <w:bCs/>
              </w:rPr>
              <w:t xml:space="preserve"> </w:t>
            </w:r>
            <w:r w:rsidRPr="00A608F8">
              <w:rPr>
                <w:b/>
                <w:bCs/>
              </w:rPr>
              <w:t>%</w:t>
            </w:r>
          </w:p>
        </w:tc>
        <w:tc>
          <w:tcPr>
            <w:tcW w:w="755" w:type="dxa"/>
          </w:tcPr>
          <w:p w14:paraId="0A3BD4BA" w14:textId="085C4213" w:rsidR="000A3077" w:rsidRPr="00A608F8" w:rsidRDefault="000A3077" w:rsidP="00515AE8">
            <w:pPr>
              <w:rPr>
                <w:b/>
                <w:bCs/>
              </w:rPr>
            </w:pPr>
            <w:r w:rsidRPr="00A608F8">
              <w:rPr>
                <w:b/>
                <w:bCs/>
              </w:rPr>
              <w:t>84</w:t>
            </w:r>
            <w:r w:rsidR="00515AE8">
              <w:rPr>
                <w:b/>
                <w:bCs/>
              </w:rPr>
              <w:t xml:space="preserve"> </w:t>
            </w:r>
            <w:r w:rsidRPr="00A608F8">
              <w:rPr>
                <w:b/>
                <w:bCs/>
              </w:rPr>
              <w:t>%</w:t>
            </w:r>
          </w:p>
        </w:tc>
        <w:tc>
          <w:tcPr>
            <w:tcW w:w="778" w:type="dxa"/>
          </w:tcPr>
          <w:p w14:paraId="345C9D44" w14:textId="1F0E1EDB" w:rsidR="000A3077" w:rsidRPr="00A608F8" w:rsidRDefault="000A3077" w:rsidP="00515AE8">
            <w:pPr>
              <w:rPr>
                <w:b/>
                <w:bCs/>
              </w:rPr>
            </w:pPr>
            <w:r w:rsidRPr="00A608F8">
              <w:rPr>
                <w:b/>
                <w:bCs/>
              </w:rPr>
              <w:t>96</w:t>
            </w:r>
            <w:r w:rsidR="00515AE8">
              <w:rPr>
                <w:b/>
                <w:bCs/>
              </w:rPr>
              <w:t xml:space="preserve"> </w:t>
            </w:r>
            <w:r w:rsidRPr="00A608F8">
              <w:rPr>
                <w:b/>
                <w:bCs/>
              </w:rPr>
              <w:t>%</w:t>
            </w:r>
          </w:p>
        </w:tc>
        <w:tc>
          <w:tcPr>
            <w:tcW w:w="766" w:type="dxa"/>
          </w:tcPr>
          <w:p w14:paraId="600A0E4C" w14:textId="71BE9B61" w:rsidR="000A3077" w:rsidRPr="00A608F8" w:rsidRDefault="000A3077" w:rsidP="00515AE8">
            <w:pPr>
              <w:rPr>
                <w:b/>
                <w:bCs/>
              </w:rPr>
            </w:pPr>
            <w:r w:rsidRPr="00A608F8">
              <w:rPr>
                <w:b/>
                <w:bCs/>
              </w:rPr>
              <w:t>99</w:t>
            </w:r>
            <w:r w:rsidR="00515AE8">
              <w:rPr>
                <w:b/>
                <w:bCs/>
              </w:rPr>
              <w:t xml:space="preserve"> </w:t>
            </w:r>
            <w:r w:rsidRPr="00A608F8">
              <w:rPr>
                <w:b/>
                <w:bCs/>
              </w:rPr>
              <w:t>%</w:t>
            </w:r>
          </w:p>
        </w:tc>
        <w:tc>
          <w:tcPr>
            <w:tcW w:w="767" w:type="dxa"/>
          </w:tcPr>
          <w:p w14:paraId="7CD35638" w14:textId="253F5ADD" w:rsidR="000A3077" w:rsidRPr="00A608F8" w:rsidRDefault="000A3077" w:rsidP="00515AE8">
            <w:pPr>
              <w:rPr>
                <w:b/>
                <w:bCs/>
              </w:rPr>
            </w:pPr>
            <w:r w:rsidRPr="00A608F8">
              <w:rPr>
                <w:b/>
                <w:bCs/>
              </w:rPr>
              <w:t>92</w:t>
            </w:r>
            <w:r w:rsidR="00515AE8">
              <w:rPr>
                <w:b/>
                <w:bCs/>
              </w:rPr>
              <w:t xml:space="preserve"> </w:t>
            </w:r>
            <w:r w:rsidRPr="00A608F8">
              <w:rPr>
                <w:b/>
                <w:bCs/>
              </w:rPr>
              <w:t>%</w:t>
            </w:r>
          </w:p>
        </w:tc>
      </w:tr>
      <w:tr w:rsidR="000A3077" w14:paraId="2B977108" w14:textId="77777777" w:rsidTr="7A8DBC85">
        <w:tc>
          <w:tcPr>
            <w:tcW w:w="328" w:type="dxa"/>
          </w:tcPr>
          <w:p w14:paraId="4E574732" w14:textId="77777777" w:rsidR="000A3077" w:rsidRDefault="000A3077" w:rsidP="00515AE8">
            <w:r>
              <w:t>3</w:t>
            </w:r>
          </w:p>
        </w:tc>
        <w:tc>
          <w:tcPr>
            <w:tcW w:w="4158" w:type="dxa"/>
          </w:tcPr>
          <w:p w14:paraId="05532C39" w14:textId="77777777" w:rsidR="000A3077" w:rsidRDefault="000A3077" w:rsidP="00515AE8">
            <w:r>
              <w:t xml:space="preserve">Odhad podílu certifikovaných TV nebo STB na počtu všech TV v domácnosti </w:t>
            </w:r>
          </w:p>
        </w:tc>
        <w:tc>
          <w:tcPr>
            <w:tcW w:w="755" w:type="dxa"/>
          </w:tcPr>
          <w:p w14:paraId="62D43F20" w14:textId="4B09D678" w:rsidR="000A3077" w:rsidRDefault="000A3077" w:rsidP="00515AE8">
            <w:r>
              <w:t>2</w:t>
            </w:r>
            <w:r w:rsidR="00515AE8">
              <w:t xml:space="preserve"> </w:t>
            </w:r>
            <w:r>
              <w:t>%</w:t>
            </w:r>
          </w:p>
        </w:tc>
        <w:tc>
          <w:tcPr>
            <w:tcW w:w="755" w:type="dxa"/>
          </w:tcPr>
          <w:p w14:paraId="0386A637" w14:textId="7D9A1CF4" w:rsidR="000A3077" w:rsidRDefault="000A3077" w:rsidP="00515AE8">
            <w:r>
              <w:t>7</w:t>
            </w:r>
            <w:r w:rsidR="00515AE8">
              <w:t xml:space="preserve"> </w:t>
            </w:r>
            <w:r>
              <w:t>%</w:t>
            </w:r>
          </w:p>
        </w:tc>
        <w:tc>
          <w:tcPr>
            <w:tcW w:w="755" w:type="dxa"/>
          </w:tcPr>
          <w:p w14:paraId="5FA33B8F" w14:textId="565F7FEF" w:rsidR="000A3077" w:rsidRDefault="000A3077" w:rsidP="00515AE8">
            <w:r>
              <w:t>16</w:t>
            </w:r>
            <w:r w:rsidR="00515AE8">
              <w:t xml:space="preserve"> </w:t>
            </w:r>
            <w:r>
              <w:t>%</w:t>
            </w:r>
          </w:p>
        </w:tc>
        <w:tc>
          <w:tcPr>
            <w:tcW w:w="778" w:type="dxa"/>
          </w:tcPr>
          <w:p w14:paraId="1430C3E7" w14:textId="7BC26A6E" w:rsidR="000A3077" w:rsidRDefault="000A3077" w:rsidP="00515AE8">
            <w:r>
              <w:t>30</w:t>
            </w:r>
            <w:r w:rsidR="00515AE8">
              <w:t xml:space="preserve"> </w:t>
            </w:r>
            <w:r>
              <w:t>%</w:t>
            </w:r>
          </w:p>
        </w:tc>
        <w:tc>
          <w:tcPr>
            <w:tcW w:w="766" w:type="dxa"/>
          </w:tcPr>
          <w:p w14:paraId="2DD83E6D" w14:textId="385BC9D5" w:rsidR="000A3077" w:rsidRDefault="000A3077" w:rsidP="00515AE8">
            <w:r>
              <w:t>56</w:t>
            </w:r>
            <w:r w:rsidR="00515AE8">
              <w:t xml:space="preserve"> </w:t>
            </w:r>
            <w:r>
              <w:t>%</w:t>
            </w:r>
          </w:p>
        </w:tc>
        <w:tc>
          <w:tcPr>
            <w:tcW w:w="767" w:type="dxa"/>
          </w:tcPr>
          <w:p w14:paraId="5BDF9657" w14:textId="0A8D9D2A" w:rsidR="000A3077" w:rsidRDefault="000A3077" w:rsidP="00515AE8">
            <w:r>
              <w:t>88</w:t>
            </w:r>
            <w:r w:rsidR="00515AE8">
              <w:t xml:space="preserve"> </w:t>
            </w:r>
            <w:r>
              <w:t>%</w:t>
            </w:r>
          </w:p>
        </w:tc>
      </w:tr>
      <w:tr w:rsidR="000A3077" w14:paraId="1DF57C62" w14:textId="77777777" w:rsidTr="7A8DBC85">
        <w:tc>
          <w:tcPr>
            <w:tcW w:w="328" w:type="dxa"/>
          </w:tcPr>
          <w:p w14:paraId="6BD8092F" w14:textId="77777777" w:rsidR="000A3077" w:rsidRDefault="000A3077" w:rsidP="00515AE8">
            <w:r>
              <w:t>4</w:t>
            </w:r>
          </w:p>
        </w:tc>
        <w:tc>
          <w:tcPr>
            <w:tcW w:w="4158" w:type="dxa"/>
          </w:tcPr>
          <w:p w14:paraId="59E542A3" w14:textId="6672DBCA" w:rsidR="000A3077" w:rsidRDefault="000A3077" w:rsidP="00515AE8">
            <w:r>
              <w:t>Odhad podílu TV mladších 4 let v domácnostech koncesionářů ČT</w:t>
            </w:r>
          </w:p>
        </w:tc>
        <w:tc>
          <w:tcPr>
            <w:tcW w:w="755" w:type="dxa"/>
          </w:tcPr>
          <w:p w14:paraId="4B3A5D14" w14:textId="537588DE" w:rsidR="000A3077" w:rsidRDefault="000A3077" w:rsidP="00515AE8">
            <w:r>
              <w:t>2</w:t>
            </w:r>
            <w:r w:rsidR="00515AE8">
              <w:t xml:space="preserve"> </w:t>
            </w:r>
            <w:r>
              <w:t>%</w:t>
            </w:r>
          </w:p>
        </w:tc>
        <w:tc>
          <w:tcPr>
            <w:tcW w:w="755" w:type="dxa"/>
          </w:tcPr>
          <w:p w14:paraId="19119765" w14:textId="1C55C862" w:rsidR="000A3077" w:rsidRDefault="000A3077" w:rsidP="00515AE8">
            <w:r>
              <w:t>9</w:t>
            </w:r>
            <w:r w:rsidR="00515AE8">
              <w:t xml:space="preserve"> </w:t>
            </w:r>
            <w:r>
              <w:t>%</w:t>
            </w:r>
          </w:p>
        </w:tc>
        <w:tc>
          <w:tcPr>
            <w:tcW w:w="755" w:type="dxa"/>
          </w:tcPr>
          <w:p w14:paraId="52E9A9F9" w14:textId="28BBD409" w:rsidR="000A3077" w:rsidRDefault="000A3077" w:rsidP="00515AE8">
            <w:r>
              <w:t>20</w:t>
            </w:r>
            <w:r w:rsidR="00515AE8">
              <w:t xml:space="preserve"> </w:t>
            </w:r>
            <w:r>
              <w:t>%</w:t>
            </w:r>
          </w:p>
        </w:tc>
        <w:tc>
          <w:tcPr>
            <w:tcW w:w="778" w:type="dxa"/>
          </w:tcPr>
          <w:p w14:paraId="692A9CB5" w14:textId="6C7A0AF9" w:rsidR="000A3077" w:rsidRDefault="000A3077" w:rsidP="00515AE8">
            <w:r>
              <w:t>31</w:t>
            </w:r>
            <w:r w:rsidR="00515AE8">
              <w:t xml:space="preserve"> </w:t>
            </w:r>
            <w:r>
              <w:t>%</w:t>
            </w:r>
          </w:p>
        </w:tc>
        <w:tc>
          <w:tcPr>
            <w:tcW w:w="766" w:type="dxa"/>
          </w:tcPr>
          <w:p w14:paraId="22CAB122" w14:textId="345AB1F1" w:rsidR="000A3077" w:rsidRDefault="000A3077" w:rsidP="00515AE8">
            <w:r>
              <w:t>48</w:t>
            </w:r>
            <w:r w:rsidR="00515AE8">
              <w:t xml:space="preserve"> </w:t>
            </w:r>
            <w:r>
              <w:t>%</w:t>
            </w:r>
          </w:p>
        </w:tc>
        <w:tc>
          <w:tcPr>
            <w:tcW w:w="767" w:type="dxa"/>
          </w:tcPr>
          <w:p w14:paraId="54FA35F9" w14:textId="75D315AB" w:rsidR="000A3077" w:rsidRDefault="000A3077" w:rsidP="00515AE8">
            <w:r>
              <w:t>63</w:t>
            </w:r>
            <w:r w:rsidR="00515AE8">
              <w:t xml:space="preserve"> </w:t>
            </w:r>
            <w:r>
              <w:t>%</w:t>
            </w:r>
          </w:p>
        </w:tc>
      </w:tr>
      <w:tr w:rsidR="000A3077" w14:paraId="4F5368FC" w14:textId="77777777" w:rsidTr="7A8DBC85">
        <w:tc>
          <w:tcPr>
            <w:tcW w:w="328" w:type="dxa"/>
          </w:tcPr>
          <w:p w14:paraId="6DB176CB" w14:textId="77777777" w:rsidR="000A3077" w:rsidRDefault="000A3077" w:rsidP="00515AE8">
            <w:r>
              <w:t>5</w:t>
            </w:r>
          </w:p>
        </w:tc>
        <w:tc>
          <w:tcPr>
            <w:tcW w:w="4158" w:type="dxa"/>
          </w:tcPr>
          <w:p w14:paraId="4C27369E" w14:textId="5F66C586" w:rsidR="000A3077" w:rsidRDefault="000A3077" w:rsidP="00515AE8">
            <w:r>
              <w:t xml:space="preserve">Odhad podílu domácností – koncesionářů </w:t>
            </w:r>
            <w:r w:rsidR="3CC1D30E">
              <w:t>ČT – vybavených</w:t>
            </w:r>
            <w:r>
              <w:t xml:space="preserve"> TV nebo STB pro příjem DVB-T2/HEVC</w:t>
            </w:r>
          </w:p>
        </w:tc>
        <w:tc>
          <w:tcPr>
            <w:tcW w:w="755" w:type="dxa"/>
          </w:tcPr>
          <w:p w14:paraId="17672265" w14:textId="5F108D3B" w:rsidR="000A3077" w:rsidRDefault="000A3077" w:rsidP="00515AE8">
            <w:r>
              <w:t>3</w:t>
            </w:r>
            <w:r w:rsidR="00515AE8">
              <w:t xml:space="preserve"> </w:t>
            </w:r>
            <w:r>
              <w:t>%</w:t>
            </w:r>
          </w:p>
        </w:tc>
        <w:tc>
          <w:tcPr>
            <w:tcW w:w="755" w:type="dxa"/>
          </w:tcPr>
          <w:p w14:paraId="6A9F2BBE" w14:textId="21F5284D" w:rsidR="000A3077" w:rsidRDefault="000A3077" w:rsidP="00515AE8">
            <w:r>
              <w:t>13</w:t>
            </w:r>
            <w:r w:rsidR="00515AE8">
              <w:t xml:space="preserve"> </w:t>
            </w:r>
            <w:r>
              <w:t>%</w:t>
            </w:r>
          </w:p>
        </w:tc>
        <w:tc>
          <w:tcPr>
            <w:tcW w:w="755" w:type="dxa"/>
          </w:tcPr>
          <w:p w14:paraId="775E1AEC" w14:textId="48C21970" w:rsidR="000A3077" w:rsidRDefault="000A3077" w:rsidP="00515AE8">
            <w:r>
              <w:t>28</w:t>
            </w:r>
            <w:r w:rsidR="00515AE8">
              <w:t xml:space="preserve"> </w:t>
            </w:r>
            <w:r>
              <w:t>%</w:t>
            </w:r>
          </w:p>
        </w:tc>
        <w:tc>
          <w:tcPr>
            <w:tcW w:w="778" w:type="dxa"/>
          </w:tcPr>
          <w:p w14:paraId="703BB615" w14:textId="2103ECF8" w:rsidR="000A3077" w:rsidRDefault="000A3077" w:rsidP="00515AE8">
            <w:r>
              <w:t>49</w:t>
            </w:r>
            <w:r w:rsidR="00515AE8">
              <w:t xml:space="preserve"> </w:t>
            </w:r>
            <w:r>
              <w:t>%</w:t>
            </w:r>
          </w:p>
        </w:tc>
        <w:tc>
          <w:tcPr>
            <w:tcW w:w="766" w:type="dxa"/>
          </w:tcPr>
          <w:p w14:paraId="3DC548A1" w14:textId="166941EC" w:rsidR="000A3077" w:rsidRDefault="000A3077" w:rsidP="00515AE8">
            <w:r>
              <w:t>77</w:t>
            </w:r>
            <w:r w:rsidR="00515AE8">
              <w:t xml:space="preserve"> </w:t>
            </w:r>
            <w:r>
              <w:t>%</w:t>
            </w:r>
          </w:p>
        </w:tc>
        <w:tc>
          <w:tcPr>
            <w:tcW w:w="767" w:type="dxa"/>
          </w:tcPr>
          <w:p w14:paraId="54800BD9" w14:textId="3DF330EA" w:rsidR="000A3077" w:rsidRDefault="000A3077" w:rsidP="00515AE8">
            <w:r>
              <w:t>100</w:t>
            </w:r>
            <w:r w:rsidR="00515AE8">
              <w:t xml:space="preserve"> </w:t>
            </w:r>
            <w:r>
              <w:t>%</w:t>
            </w:r>
          </w:p>
        </w:tc>
      </w:tr>
      <w:tr w:rsidR="000A3077" w14:paraId="2A520CCA" w14:textId="77777777" w:rsidTr="7A8DBC85">
        <w:tc>
          <w:tcPr>
            <w:tcW w:w="328" w:type="dxa"/>
          </w:tcPr>
          <w:p w14:paraId="4DEF6DA1" w14:textId="77777777" w:rsidR="000A3077" w:rsidRDefault="000A3077" w:rsidP="00515AE8">
            <w:r>
              <w:t>6</w:t>
            </w:r>
          </w:p>
        </w:tc>
        <w:tc>
          <w:tcPr>
            <w:tcW w:w="4158" w:type="dxa"/>
          </w:tcPr>
          <w:p w14:paraId="754D8A68" w14:textId="77777777" w:rsidR="000A3077" w:rsidRDefault="000A3077" w:rsidP="00515AE8">
            <w:r>
              <w:t>Odhad podílu televizní domácností dle ATO vybavených TV pro příjem DVB-T2</w:t>
            </w:r>
          </w:p>
        </w:tc>
        <w:tc>
          <w:tcPr>
            <w:tcW w:w="755" w:type="dxa"/>
          </w:tcPr>
          <w:p w14:paraId="3AC3BE94" w14:textId="1906EF72" w:rsidR="000A3077" w:rsidRDefault="000A3077" w:rsidP="00515AE8">
            <w:r>
              <w:t>2</w:t>
            </w:r>
            <w:r w:rsidR="00515AE8">
              <w:t xml:space="preserve"> </w:t>
            </w:r>
            <w:r>
              <w:t>%</w:t>
            </w:r>
          </w:p>
        </w:tc>
        <w:tc>
          <w:tcPr>
            <w:tcW w:w="755" w:type="dxa"/>
          </w:tcPr>
          <w:p w14:paraId="027304EB" w14:textId="5517DD80" w:rsidR="000A3077" w:rsidRDefault="000A3077" w:rsidP="00515AE8">
            <w:r>
              <w:t>10</w:t>
            </w:r>
            <w:r w:rsidR="00515AE8">
              <w:t xml:space="preserve"> </w:t>
            </w:r>
            <w:r>
              <w:t>%</w:t>
            </w:r>
          </w:p>
        </w:tc>
        <w:tc>
          <w:tcPr>
            <w:tcW w:w="755" w:type="dxa"/>
          </w:tcPr>
          <w:p w14:paraId="119053FC" w14:textId="5956B20E" w:rsidR="000A3077" w:rsidRDefault="000A3077" w:rsidP="00515AE8">
            <w:r>
              <w:t>22</w:t>
            </w:r>
            <w:r w:rsidR="00515AE8">
              <w:t xml:space="preserve"> </w:t>
            </w:r>
            <w:r>
              <w:t>%</w:t>
            </w:r>
          </w:p>
        </w:tc>
        <w:tc>
          <w:tcPr>
            <w:tcW w:w="778" w:type="dxa"/>
          </w:tcPr>
          <w:p w14:paraId="68F2AF42" w14:textId="2EA698F9" w:rsidR="000A3077" w:rsidRDefault="000A3077" w:rsidP="00515AE8">
            <w:r>
              <w:t>38</w:t>
            </w:r>
            <w:r w:rsidR="00515AE8">
              <w:t xml:space="preserve"> </w:t>
            </w:r>
            <w:r>
              <w:t>%</w:t>
            </w:r>
          </w:p>
        </w:tc>
        <w:tc>
          <w:tcPr>
            <w:tcW w:w="766" w:type="dxa"/>
          </w:tcPr>
          <w:p w14:paraId="413A571C" w14:textId="5F12A644" w:rsidR="000A3077" w:rsidRDefault="000A3077" w:rsidP="00515AE8">
            <w:r>
              <w:t>58</w:t>
            </w:r>
            <w:r w:rsidR="00515AE8">
              <w:t xml:space="preserve"> </w:t>
            </w:r>
            <w:r>
              <w:t>%</w:t>
            </w:r>
          </w:p>
        </w:tc>
        <w:tc>
          <w:tcPr>
            <w:tcW w:w="767" w:type="dxa"/>
          </w:tcPr>
          <w:p w14:paraId="762CA8BB" w14:textId="35A85B26" w:rsidR="000A3077" w:rsidRDefault="000A3077" w:rsidP="00515AE8">
            <w:r>
              <w:t>79</w:t>
            </w:r>
            <w:r w:rsidR="00515AE8">
              <w:t xml:space="preserve"> </w:t>
            </w:r>
            <w:r>
              <w:t>%</w:t>
            </w:r>
          </w:p>
        </w:tc>
      </w:tr>
    </w:tbl>
    <w:p w14:paraId="6072500A" w14:textId="4C273560" w:rsidR="7A8DBC85" w:rsidRDefault="7A8DBC85"/>
    <w:p w14:paraId="67BDDA8F" w14:textId="7DDF9CDA" w:rsidR="000A3077" w:rsidRDefault="000A3077" w:rsidP="000A3077">
      <w:r>
        <w:t>P</w:t>
      </w:r>
      <w:r w:rsidR="537DFEB7">
        <w:t>o</w:t>
      </w:r>
      <w:r>
        <w:t>zn:</w:t>
      </w:r>
    </w:p>
    <w:p w14:paraId="79767FB4" w14:textId="04B48A2A" w:rsidR="000A3077" w:rsidRDefault="000A3077" w:rsidP="000A3077">
      <w:pPr>
        <w:pStyle w:val="Odstavecseseznamem"/>
        <w:numPr>
          <w:ilvl w:val="0"/>
          <w:numId w:val="25"/>
        </w:numPr>
      </w:pPr>
      <w:r>
        <w:t>Údaje v ř.</w:t>
      </w:r>
      <w:r w:rsidR="19115748">
        <w:t xml:space="preserve"> </w:t>
      </w:r>
      <w:r>
        <w:t>1</w:t>
      </w:r>
      <w:r w:rsidR="6444BF83">
        <w:t xml:space="preserve"> a </w:t>
      </w:r>
      <w:r>
        <w:t>2 jsou dle statistik prodejů TV (zdroj GFK).</w:t>
      </w:r>
    </w:p>
    <w:p w14:paraId="520E21D6" w14:textId="4AA6F5F9" w:rsidR="000A3077" w:rsidRDefault="000A3077" w:rsidP="000A3077">
      <w:pPr>
        <w:pStyle w:val="Odstavecseseznamem"/>
        <w:numPr>
          <w:ilvl w:val="0"/>
          <w:numId w:val="25"/>
        </w:numPr>
      </w:pPr>
      <w:r>
        <w:t>Odhad v ř.</w:t>
      </w:r>
      <w:r w:rsidR="0881E232">
        <w:t xml:space="preserve"> </w:t>
      </w:r>
      <w:r>
        <w:t>3 je proveden na základě statistiky prodejů TV a STB a údajů šetření ČSÚ o počtu TV v domácnostech</w:t>
      </w:r>
      <w:bookmarkEnd w:id="7"/>
      <w:r>
        <w:t>.</w:t>
      </w:r>
    </w:p>
    <w:p w14:paraId="0334FBEB" w14:textId="5138B0E5" w:rsidR="000A3077" w:rsidRDefault="000A3077" w:rsidP="000A3077">
      <w:pPr>
        <w:pStyle w:val="Odstavecseseznamem"/>
        <w:numPr>
          <w:ilvl w:val="0"/>
          <w:numId w:val="25"/>
        </w:numPr>
      </w:pPr>
      <w:r>
        <w:t>Odhad v ř.</w:t>
      </w:r>
      <w:r w:rsidR="1EF9339E">
        <w:t xml:space="preserve"> </w:t>
      </w:r>
      <w:r>
        <w:t>4 a 5 je proveden na základě statistiky prodejů TV a STB a údajů ČT (výroční zprávy) o počtu domácností koncesionářů.</w:t>
      </w:r>
    </w:p>
    <w:p w14:paraId="22B10C70" w14:textId="0016BDD2" w:rsidR="000A3077" w:rsidRDefault="000A3077" w:rsidP="000A3077">
      <w:pPr>
        <w:pStyle w:val="Odstavecseseznamem"/>
        <w:numPr>
          <w:ilvl w:val="0"/>
          <w:numId w:val="25"/>
        </w:numPr>
      </w:pPr>
      <w:r>
        <w:t>Odhad v ř.</w:t>
      </w:r>
      <w:r w:rsidR="6F944F8D">
        <w:t xml:space="preserve"> </w:t>
      </w:r>
      <w:r>
        <w:t>6 je proveden na základě údajů o počtu televizních domácností dle ATO a údajů o</w:t>
      </w:r>
      <w:r w:rsidR="00515AE8">
        <w:t> </w:t>
      </w:r>
      <w:r>
        <w:t>prodeji televizorů.</w:t>
      </w:r>
    </w:p>
    <w:p w14:paraId="357242CF" w14:textId="1320F121" w:rsidR="000A3077" w:rsidRDefault="000A3077" w:rsidP="000A3077">
      <w:pPr>
        <w:pStyle w:val="Odstavecseseznamem"/>
        <w:numPr>
          <w:ilvl w:val="0"/>
          <w:numId w:val="25"/>
        </w:numPr>
      </w:pPr>
      <w:r>
        <w:t>Období 2017-2019 je obdobím výstavby přechodových sítí DVB-T2, 2020 pak obdobím postupného vypínání sítí DVB-T, přechodových sítí a zahajování provozu finálních sítí DVB-T2.</w:t>
      </w:r>
    </w:p>
    <w:p w14:paraId="6C06A613" w14:textId="2706852F"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Výrobci a dovozci dováželi v</w:t>
      </w:r>
      <w:r w:rsidR="00E42F2A" w:rsidRPr="45F2F532">
        <w:rPr>
          <w:rFonts w:ascii="Arial" w:hAnsi="Arial" w:cs="Arial"/>
          <w:color w:val="000000" w:themeColor="text1"/>
          <w:spacing w:val="-1"/>
          <w:sz w:val="24"/>
          <w:szCs w:val="24"/>
          <w:lang w:eastAsia="cs-CZ"/>
        </w:rPr>
        <w:t> roce 2015</w:t>
      </w:r>
      <w:r w:rsidRPr="45F2F532">
        <w:rPr>
          <w:rFonts w:ascii="Arial" w:hAnsi="Arial" w:cs="Arial"/>
          <w:color w:val="000000" w:themeColor="text1"/>
          <w:spacing w:val="-1"/>
          <w:sz w:val="24"/>
          <w:szCs w:val="24"/>
          <w:lang w:eastAsia="cs-CZ"/>
        </w:rPr>
        <w:t xml:space="preserve"> pouze velmi malý sortiment DVB-T2/HEVC televizorů a pouze ve vyšších cenových hladinách. </w:t>
      </w:r>
      <w:r w:rsidRPr="45F2F532">
        <w:rPr>
          <w:rFonts w:ascii="Arial" w:hAnsi="Arial" w:cs="Arial"/>
          <w:b/>
          <w:bCs/>
          <w:color w:val="000000" w:themeColor="text1"/>
          <w:spacing w:val="-1"/>
          <w:sz w:val="24"/>
          <w:szCs w:val="24"/>
          <w:lang w:eastAsia="cs-CZ"/>
        </w:rPr>
        <w:t xml:space="preserve">Celkový prodej TV v ČR ovšem ještě klesal i v roce 2016 </w:t>
      </w:r>
      <w:r w:rsidRPr="45F2F532">
        <w:rPr>
          <w:rFonts w:ascii="Arial" w:hAnsi="Arial" w:cs="Arial"/>
          <w:color w:val="000000" w:themeColor="text1"/>
          <w:spacing w:val="-1"/>
          <w:sz w:val="24"/>
          <w:szCs w:val="24"/>
          <w:lang w:eastAsia="cs-CZ"/>
        </w:rPr>
        <w:t xml:space="preserve">(o téměř 6 % proti předchozímu roku), obdobně jako v přechozích letech 2014 a 2015. </w:t>
      </w:r>
      <w:r w:rsidRPr="45F2F532">
        <w:rPr>
          <w:rFonts w:ascii="Arial" w:hAnsi="Arial" w:cs="Arial"/>
          <w:b/>
          <w:bCs/>
          <w:color w:val="000000" w:themeColor="text1"/>
          <w:spacing w:val="-1"/>
          <w:sz w:val="24"/>
          <w:szCs w:val="24"/>
          <w:lang w:eastAsia="cs-CZ"/>
        </w:rPr>
        <w:t>Přes tento celkový pokles však podíl certifikovaných televizorů DVB-T2/HEVC na prodejích vzrostl na téměř 50 %.</w:t>
      </w:r>
      <w:r w:rsidRPr="45F2F532">
        <w:rPr>
          <w:rFonts w:ascii="Arial" w:hAnsi="Arial" w:cs="Arial"/>
          <w:color w:val="000000" w:themeColor="text1"/>
          <w:spacing w:val="-1"/>
          <w:sz w:val="24"/>
          <w:szCs w:val="24"/>
          <w:lang w:eastAsia="cs-CZ"/>
        </w:rPr>
        <w:t xml:space="preserve"> Prodej DVB-T2/HEVC TV se tak oproti předchozímu roku zvýšil 3x. Tento </w:t>
      </w:r>
      <w:r w:rsidRPr="45F2F532">
        <w:rPr>
          <w:rFonts w:ascii="Arial" w:hAnsi="Arial" w:cs="Arial"/>
          <w:b/>
          <w:bCs/>
          <w:color w:val="000000" w:themeColor="text1"/>
          <w:spacing w:val="-1"/>
          <w:sz w:val="24"/>
          <w:szCs w:val="24"/>
          <w:lang w:eastAsia="cs-CZ"/>
        </w:rPr>
        <w:t>nárůst podílu certifikovaných televizorů na prodejích</w:t>
      </w:r>
      <w:r w:rsidRPr="45F2F532">
        <w:rPr>
          <w:rFonts w:ascii="Arial" w:hAnsi="Arial" w:cs="Arial"/>
          <w:color w:val="000000" w:themeColor="text1"/>
          <w:spacing w:val="-1"/>
          <w:sz w:val="24"/>
          <w:szCs w:val="24"/>
          <w:lang w:eastAsia="cs-CZ"/>
        </w:rPr>
        <w:t xml:space="preserve"> byl však zjevně spojen s tím, že v roce v roce 2016 byl zahájen proces certifikace přijímacích zařízení na příjem DVB-T2/HEVC podle D-</w:t>
      </w:r>
      <w:proofErr w:type="spellStart"/>
      <w:r w:rsidRPr="45F2F532">
        <w:rPr>
          <w:rFonts w:ascii="Arial" w:hAnsi="Arial" w:cs="Arial"/>
          <w:color w:val="000000" w:themeColor="text1"/>
          <w:spacing w:val="-1"/>
          <w:sz w:val="24"/>
          <w:szCs w:val="24"/>
          <w:lang w:eastAsia="cs-CZ"/>
        </w:rPr>
        <w:t>Booku</w:t>
      </w:r>
      <w:proofErr w:type="spellEnd"/>
      <w:r w:rsidRPr="45F2F532">
        <w:rPr>
          <w:rFonts w:ascii="Arial" w:hAnsi="Arial" w:cs="Arial"/>
          <w:color w:val="000000" w:themeColor="text1"/>
          <w:spacing w:val="-1"/>
          <w:sz w:val="24"/>
          <w:szCs w:val="24"/>
          <w:lang w:eastAsia="cs-CZ"/>
        </w:rPr>
        <w:t xml:space="preserve"> CZ. Implementace procesu certifikace přijímacích zařízení byly výsledkem stimulačního a motivačního efektu vládou přijaté </w:t>
      </w:r>
      <w:r w:rsidR="00515AE8" w:rsidRPr="45F2F532">
        <w:rPr>
          <w:rFonts w:ascii="Arial" w:hAnsi="Arial" w:cs="Arial"/>
          <w:color w:val="000000" w:themeColor="text1"/>
          <w:spacing w:val="-1"/>
          <w:sz w:val="24"/>
          <w:szCs w:val="24"/>
          <w:lang w:eastAsia="cs-CZ"/>
        </w:rPr>
        <w:t>Strategie na</w:t>
      </w:r>
      <w:r w:rsidRPr="45F2F532">
        <w:rPr>
          <w:rFonts w:ascii="Arial" w:hAnsi="Arial" w:cs="Arial"/>
          <w:color w:val="000000" w:themeColor="text1"/>
          <w:spacing w:val="-1"/>
          <w:sz w:val="24"/>
          <w:szCs w:val="24"/>
          <w:lang w:eastAsia="cs-CZ"/>
        </w:rPr>
        <w:t xml:space="preserve"> dotčené segmenty – tj. operátory vysílacích sítí i sektor spotřební elektroniky. </w:t>
      </w:r>
    </w:p>
    <w:p w14:paraId="561E2A8D" w14:textId="023A97D8"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Po zahájení výstavby a provozu přechodových sítí v roce 2017</w:t>
      </w:r>
      <w:r w:rsidRPr="45F2F532">
        <w:rPr>
          <w:rFonts w:ascii="Arial" w:hAnsi="Arial" w:cs="Arial"/>
          <w:color w:val="000000" w:themeColor="text1"/>
          <w:spacing w:val="-1"/>
          <w:sz w:val="24"/>
          <w:szCs w:val="24"/>
          <w:lang w:eastAsia="cs-CZ"/>
        </w:rPr>
        <w:t xml:space="preserve"> na omezeném území (jedna síť s cca </w:t>
      </w:r>
      <w:proofErr w:type="gramStart"/>
      <w:r w:rsidRPr="45F2F532">
        <w:rPr>
          <w:rFonts w:ascii="Arial" w:hAnsi="Arial" w:cs="Arial"/>
          <w:color w:val="000000" w:themeColor="text1"/>
          <w:spacing w:val="-1"/>
          <w:sz w:val="24"/>
          <w:szCs w:val="24"/>
          <w:lang w:eastAsia="cs-CZ"/>
        </w:rPr>
        <w:t>60%</w:t>
      </w:r>
      <w:proofErr w:type="gramEnd"/>
      <w:r w:rsidRPr="45F2F532">
        <w:rPr>
          <w:rFonts w:ascii="Arial" w:hAnsi="Arial" w:cs="Arial"/>
          <w:color w:val="000000" w:themeColor="text1"/>
          <w:spacing w:val="-1"/>
          <w:sz w:val="24"/>
          <w:szCs w:val="24"/>
          <w:lang w:eastAsia="cs-CZ"/>
        </w:rPr>
        <w:t xml:space="preserve"> pokrytím) dosáhl prodej televizorů nejnižšího ročního </w:t>
      </w:r>
      <w:r w:rsidRPr="45F2F532">
        <w:rPr>
          <w:rFonts w:ascii="Arial" w:hAnsi="Arial" w:cs="Arial"/>
          <w:color w:val="000000" w:themeColor="text1"/>
          <w:spacing w:val="-1"/>
          <w:sz w:val="24"/>
          <w:szCs w:val="24"/>
          <w:lang w:eastAsia="cs-CZ"/>
        </w:rPr>
        <w:lastRenderedPageBreak/>
        <w:t xml:space="preserve">objemu v prodaných kusech od roku 2012, ale na druhé straně významně vzrostl podíl certifikovaných televizorů na celkových prodejích již na téměř 85 %. </w:t>
      </w:r>
      <w:r w:rsidRPr="45F2F532">
        <w:rPr>
          <w:rFonts w:ascii="Arial" w:hAnsi="Arial" w:cs="Arial"/>
          <w:b/>
          <w:bCs/>
          <w:color w:val="000000" w:themeColor="text1"/>
          <w:spacing w:val="-1"/>
          <w:sz w:val="24"/>
          <w:szCs w:val="24"/>
          <w:lang w:eastAsia="cs-CZ"/>
        </w:rPr>
        <w:t>Výsledkem prodeje certifikovaných televizorů tak byla i odhadovaná vybavenost domácností televizory DVB-T2/HEVC, která dosáhla úrovně cca 28 %.</w:t>
      </w:r>
      <w:r w:rsidRPr="45F2F532">
        <w:rPr>
          <w:rFonts w:ascii="Arial" w:hAnsi="Arial" w:cs="Arial"/>
          <w:color w:val="000000" w:themeColor="text1"/>
          <w:spacing w:val="-1"/>
          <w:sz w:val="24"/>
          <w:szCs w:val="24"/>
          <w:lang w:eastAsia="cs-CZ"/>
        </w:rPr>
        <w:t xml:space="preserve"> Těmto údajům podle statistiky prodeje přijímacích zařízení a statistiky českých domácností, které platí koncesionářský poplatek ČT (3 327 865 domácností) odpovídají i údaje z reprezentativních výzkumů obyvatel, které indikují deklarovaný příjem vysílání přechodových sítí DVB-T2 u domácností v hladině nejméně 22 %. </w:t>
      </w:r>
    </w:p>
    <w:p w14:paraId="5E53429B" w14:textId="407231EC"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V roce 2018 bylo podstatně rozšířeno pokrytí obyvatel všech tří přechodových sítí na celoplošnou úroveň</w:t>
      </w:r>
      <w:r w:rsidRPr="45F2F532">
        <w:rPr>
          <w:rFonts w:ascii="Arial" w:hAnsi="Arial" w:cs="Arial"/>
          <w:color w:val="000000" w:themeColor="text1"/>
          <w:spacing w:val="-1"/>
          <w:sz w:val="24"/>
          <w:szCs w:val="24"/>
          <w:lang w:eastAsia="cs-CZ"/>
        </w:rPr>
        <w:t xml:space="preserve">. To se významně promítlo do poměrně značného meziročního spontánního nárůstu prodeje televizorů o téměř 18 %. </w:t>
      </w:r>
      <w:r w:rsidRPr="45F2F532">
        <w:rPr>
          <w:rFonts w:ascii="Arial" w:hAnsi="Arial" w:cs="Arial"/>
          <w:b/>
          <w:bCs/>
          <w:color w:val="000000" w:themeColor="text1"/>
          <w:spacing w:val="-1"/>
          <w:sz w:val="24"/>
          <w:szCs w:val="24"/>
          <w:lang w:eastAsia="cs-CZ"/>
        </w:rPr>
        <w:t>Celkový počet prodaných TV se přiblížil 730 tis. kusů, tj. převýšil prodej televizorů za všechny roky v období 2013-2017.</w:t>
      </w:r>
      <w:r w:rsidRPr="45F2F532">
        <w:rPr>
          <w:rFonts w:ascii="Arial" w:hAnsi="Arial" w:cs="Arial"/>
          <w:color w:val="000000" w:themeColor="text1"/>
          <w:spacing w:val="-1"/>
          <w:sz w:val="24"/>
          <w:szCs w:val="24"/>
          <w:lang w:eastAsia="cs-CZ"/>
        </w:rPr>
        <w:t xml:space="preserve"> Navíc se dramaticky rozšířil prodej STB pro příjem DVB-T</w:t>
      </w:r>
      <w:r w:rsidR="001A080F">
        <w:rPr>
          <w:rFonts w:ascii="Arial" w:hAnsi="Arial" w:cs="Arial"/>
          <w:color w:val="000000" w:themeColor="text1"/>
          <w:spacing w:val="-1"/>
          <w:sz w:val="24"/>
          <w:szCs w:val="24"/>
          <w:lang w:eastAsia="cs-CZ"/>
        </w:rPr>
        <w:t>2</w:t>
      </w:r>
      <w:r w:rsidRPr="45F2F532">
        <w:rPr>
          <w:rFonts w:ascii="Arial" w:hAnsi="Arial" w:cs="Arial"/>
          <w:color w:val="000000" w:themeColor="text1"/>
          <w:spacing w:val="-1"/>
          <w:sz w:val="24"/>
          <w:szCs w:val="24"/>
          <w:lang w:eastAsia="cs-CZ"/>
        </w:rPr>
        <w:t xml:space="preserve">/HEVC. To je podstatná změna chování domácností ve vztahu k obměně televizorů v domácnostech.  Výsledkem byla i relativně vysoká vybavenost domácností certifikovanými zařízeními pro příjem vysílání ve standardu DVB-T2/HEVC – pro koncesionářské domácností </w:t>
      </w:r>
      <w:r w:rsidRPr="45F2F532">
        <w:rPr>
          <w:rFonts w:ascii="Arial" w:hAnsi="Arial" w:cs="Arial"/>
          <w:b/>
          <w:bCs/>
          <w:color w:val="000000" w:themeColor="text1"/>
          <w:spacing w:val="-1"/>
          <w:sz w:val="24"/>
          <w:szCs w:val="24"/>
          <w:lang w:eastAsia="cs-CZ"/>
        </w:rPr>
        <w:t>v úrovni téměř 50 %,</w:t>
      </w:r>
      <w:r w:rsidRPr="45F2F532">
        <w:rPr>
          <w:rFonts w:ascii="Arial" w:hAnsi="Arial" w:cs="Arial"/>
          <w:color w:val="000000" w:themeColor="text1"/>
          <w:spacing w:val="-1"/>
          <w:sz w:val="24"/>
          <w:szCs w:val="24"/>
          <w:lang w:eastAsia="cs-CZ"/>
        </w:rPr>
        <w:t xml:space="preserve"> z pohledu celkového počtu televizorů v domácnostech pak ve výši nejméně 40-43 %. </w:t>
      </w:r>
    </w:p>
    <w:p w14:paraId="3B2F16EA" w14:textId="54FA1492"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S uvedeným podstatným růstem prodejů certifikovaných TV nepochybně souvisí i</w:t>
      </w:r>
      <w:r w:rsidR="00515AE8">
        <w:rPr>
          <w:rFonts w:ascii="Arial" w:hAnsi="Arial" w:cs="Arial"/>
          <w:bCs/>
          <w:color w:val="000000" w:themeColor="text1"/>
          <w:spacing w:val="-1"/>
          <w:sz w:val="24"/>
          <w:szCs w:val="24"/>
          <w:lang w:eastAsia="cs-CZ"/>
        </w:rPr>
        <w:t> </w:t>
      </w:r>
      <w:r w:rsidRPr="00925DB0">
        <w:rPr>
          <w:rFonts w:ascii="Arial" w:hAnsi="Arial" w:cs="Arial"/>
          <w:b/>
          <w:color w:val="000000" w:themeColor="text1"/>
          <w:spacing w:val="-1"/>
          <w:sz w:val="24"/>
          <w:szCs w:val="24"/>
          <w:lang w:eastAsia="cs-CZ"/>
        </w:rPr>
        <w:t xml:space="preserve">prokazatelný vliv simultánního vysílání ČT v novém standardu s využitím formátu HD </w:t>
      </w:r>
      <w:proofErr w:type="gramStart"/>
      <w:r w:rsidRPr="00925DB0">
        <w:rPr>
          <w:rFonts w:ascii="Arial" w:hAnsi="Arial" w:cs="Arial"/>
          <w:b/>
          <w:color w:val="000000" w:themeColor="text1"/>
          <w:spacing w:val="-1"/>
          <w:sz w:val="24"/>
          <w:szCs w:val="24"/>
          <w:lang w:eastAsia="cs-CZ"/>
        </w:rPr>
        <w:t>1080p</w:t>
      </w:r>
      <w:proofErr w:type="gramEnd"/>
      <w:r w:rsidRPr="00925DB0">
        <w:rPr>
          <w:rFonts w:ascii="Arial" w:hAnsi="Arial" w:cs="Arial"/>
          <w:b/>
          <w:color w:val="000000" w:themeColor="text1"/>
          <w:spacing w:val="-1"/>
          <w:sz w:val="24"/>
          <w:szCs w:val="24"/>
          <w:lang w:eastAsia="cs-CZ"/>
        </w:rPr>
        <w:t xml:space="preserve"> všech programů ČT</w:t>
      </w:r>
      <w:r w:rsidRPr="009B0CF5">
        <w:rPr>
          <w:rFonts w:ascii="Arial" w:hAnsi="Arial" w:cs="Arial"/>
          <w:bCs/>
          <w:color w:val="000000" w:themeColor="text1"/>
          <w:spacing w:val="-1"/>
          <w:sz w:val="24"/>
          <w:szCs w:val="24"/>
          <w:lang w:eastAsia="cs-CZ"/>
        </w:rPr>
        <w:t xml:space="preserve">, což transparentně demonstrovalo přidanou hodnotu vysílání DVB-T2 pro diváky. </w:t>
      </w:r>
    </w:p>
    <w:p w14:paraId="188EEA59" w14:textId="62B6D8B8"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Uvedené skutečnosti nepochybně indikují silný motivační vliv plnohodnotného souběžného vysílání DVB-T a DVB-T2 na urychlení obměny přijímacích zařízení v domácnostech</w:t>
      </w:r>
      <w:r w:rsidRPr="45F2F532">
        <w:rPr>
          <w:rFonts w:ascii="Arial" w:hAnsi="Arial" w:cs="Arial"/>
          <w:color w:val="000000" w:themeColor="text1"/>
          <w:spacing w:val="-1"/>
          <w:sz w:val="24"/>
          <w:szCs w:val="24"/>
          <w:lang w:eastAsia="cs-CZ"/>
        </w:rPr>
        <w:t xml:space="preserve">.  Podíl certifikovaných televizorů na celkovém prodeji TV se zvýšil na více než 95 %. Zároveň domácnosti začaly významně nakupovat i odpovídající set-top-boxy, certifikované na příjem vysílání DVB-T2/HEVC (prodej cca 180 tis. kusů). Podle statistických údajů získalo již do roku 2018 možnost příjmu vysílání v novém standardu více </w:t>
      </w:r>
      <w:r w:rsidR="4FCCB3AF" w:rsidRPr="45F2F532">
        <w:rPr>
          <w:rFonts w:ascii="Arial" w:hAnsi="Arial" w:cs="Arial"/>
          <w:color w:val="000000" w:themeColor="text1"/>
          <w:spacing w:val="-1"/>
          <w:sz w:val="24"/>
          <w:szCs w:val="24"/>
          <w:lang w:eastAsia="cs-CZ"/>
        </w:rPr>
        <w:t>než</w:t>
      </w:r>
      <w:r w:rsidRPr="45F2F532">
        <w:rPr>
          <w:rFonts w:ascii="Arial" w:hAnsi="Arial" w:cs="Arial"/>
          <w:color w:val="000000" w:themeColor="text1"/>
          <w:spacing w:val="-1"/>
          <w:sz w:val="24"/>
          <w:szCs w:val="24"/>
          <w:lang w:eastAsia="cs-CZ"/>
        </w:rPr>
        <w:t xml:space="preserve"> 55 % domácností. Lze odůvodněně předpokládat, že šlo zejména o</w:t>
      </w:r>
      <w:r w:rsidR="00515AE8">
        <w:rPr>
          <w:rFonts w:ascii="Arial" w:hAnsi="Arial" w:cs="Arial"/>
          <w:color w:val="000000" w:themeColor="text1"/>
          <w:spacing w:val="-1"/>
          <w:sz w:val="24"/>
          <w:szCs w:val="24"/>
          <w:lang w:eastAsia="cs-CZ"/>
        </w:rPr>
        <w:t> </w:t>
      </w:r>
      <w:r w:rsidRPr="45F2F532">
        <w:rPr>
          <w:rFonts w:ascii="Arial" w:hAnsi="Arial" w:cs="Arial"/>
          <w:color w:val="000000" w:themeColor="text1"/>
          <w:spacing w:val="-1"/>
          <w:sz w:val="24"/>
          <w:szCs w:val="24"/>
          <w:lang w:eastAsia="cs-CZ"/>
        </w:rPr>
        <w:t xml:space="preserve">domácnosti již dříve využívající platformu zemského digitálního vysílání. </w:t>
      </w:r>
    </w:p>
    <w:p w14:paraId="3DC11BEB" w14:textId="1BA50069"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Po dokončení výstavby přechodových sítí v roce 2019 dosáhly prakticky všechny tři přechodové sítě celoplošného pokrytí</w:t>
      </w:r>
      <w:r w:rsidRPr="45F2F532">
        <w:rPr>
          <w:rFonts w:ascii="Arial" w:hAnsi="Arial" w:cs="Arial"/>
          <w:color w:val="000000" w:themeColor="text1"/>
          <w:spacing w:val="-1"/>
          <w:sz w:val="24"/>
          <w:szCs w:val="24"/>
          <w:lang w:eastAsia="cs-CZ"/>
        </w:rPr>
        <w:t>. Několikaměsíční fungování celoplošného simultánního zemského televizního vysílání všech třech přechodových sítí se opět velmi významně promítlo do trvalého růstu prodeje nových televizorů.</w:t>
      </w:r>
    </w:p>
    <w:p w14:paraId="3458DA11" w14:textId="642D42F9" w:rsidR="007E2D6B" w:rsidRPr="009B0CF5" w:rsidRDefault="007E2D6B" w:rsidP="45F2F532">
      <w:pPr>
        <w:pStyle w:val="Odstavecseseznamem2"/>
        <w:spacing w:after="240" w:line="276" w:lineRule="auto"/>
        <w:ind w:left="0"/>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t xml:space="preserve">Meziroční nárůst prodejů TV byl téměř 30 % (na </w:t>
      </w:r>
      <w:r w:rsidR="00925DB0" w:rsidRPr="45F2F532">
        <w:rPr>
          <w:rFonts w:ascii="Arial" w:hAnsi="Arial" w:cs="Arial"/>
          <w:color w:val="000000" w:themeColor="text1"/>
          <w:spacing w:val="-1"/>
          <w:sz w:val="24"/>
          <w:szCs w:val="24"/>
          <w:lang w:eastAsia="cs-CZ"/>
        </w:rPr>
        <w:t xml:space="preserve">necelých </w:t>
      </w:r>
      <w:r w:rsidRPr="45F2F532">
        <w:rPr>
          <w:rFonts w:ascii="Arial" w:hAnsi="Arial" w:cs="Arial"/>
          <w:color w:val="000000" w:themeColor="text1"/>
          <w:spacing w:val="-1"/>
          <w:sz w:val="24"/>
          <w:szCs w:val="24"/>
          <w:lang w:eastAsia="cs-CZ"/>
        </w:rPr>
        <w:t>9</w:t>
      </w:r>
      <w:r w:rsidR="00925DB0" w:rsidRPr="45F2F532">
        <w:rPr>
          <w:rFonts w:ascii="Arial" w:hAnsi="Arial" w:cs="Arial"/>
          <w:color w:val="000000" w:themeColor="text1"/>
          <w:spacing w:val="-1"/>
          <w:sz w:val="24"/>
          <w:szCs w:val="24"/>
          <w:lang w:eastAsia="cs-CZ"/>
        </w:rPr>
        <w:t>5</w:t>
      </w:r>
      <w:r w:rsidRPr="45F2F532">
        <w:rPr>
          <w:rFonts w:ascii="Arial" w:hAnsi="Arial" w:cs="Arial"/>
          <w:color w:val="000000" w:themeColor="text1"/>
          <w:spacing w:val="-1"/>
          <w:sz w:val="24"/>
          <w:szCs w:val="24"/>
          <w:lang w:eastAsia="cs-CZ"/>
        </w:rPr>
        <w:t xml:space="preserve">0 tis. kusů) a podíl certifikovaných televizorů pak byl více </w:t>
      </w:r>
      <w:r w:rsidR="2C2942D3" w:rsidRPr="45F2F532">
        <w:rPr>
          <w:rFonts w:ascii="Arial" w:hAnsi="Arial" w:cs="Arial"/>
          <w:color w:val="000000" w:themeColor="text1"/>
          <w:spacing w:val="-1"/>
          <w:sz w:val="24"/>
          <w:szCs w:val="24"/>
          <w:lang w:eastAsia="cs-CZ"/>
        </w:rPr>
        <w:t>než</w:t>
      </w:r>
      <w:r w:rsidRPr="45F2F532">
        <w:rPr>
          <w:rFonts w:ascii="Arial" w:hAnsi="Arial" w:cs="Arial"/>
          <w:color w:val="000000" w:themeColor="text1"/>
          <w:spacing w:val="-1"/>
          <w:sz w:val="24"/>
          <w:szCs w:val="24"/>
          <w:lang w:eastAsia="cs-CZ"/>
        </w:rPr>
        <w:t xml:space="preserve"> 98 % na všech prodejích. Dramaticky se celoplošná dostupnost simultánního vysílání promítla i do prodejů certifikovaných set-to-boxů ve výši přes 670 tis. kusů v roce 2019.  </w:t>
      </w:r>
    </w:p>
    <w:p w14:paraId="4FB293E5" w14:textId="6C7CCF8C" w:rsidR="007E2D6B" w:rsidRPr="009B0CF5" w:rsidRDefault="007E2D6B" w:rsidP="45F2F532">
      <w:pPr>
        <w:pStyle w:val="Odstavecseseznamem2"/>
        <w:spacing w:after="240" w:line="276" w:lineRule="auto"/>
        <w:ind w:left="0"/>
        <w:jc w:val="both"/>
        <w:rPr>
          <w:rFonts w:ascii="Arial" w:hAnsi="Arial" w:cs="Arial"/>
          <w:b/>
          <w:bCs/>
          <w:color w:val="000000" w:themeColor="text1"/>
          <w:spacing w:val="-1"/>
          <w:sz w:val="24"/>
          <w:szCs w:val="24"/>
          <w:lang w:eastAsia="cs-CZ"/>
        </w:rPr>
      </w:pPr>
      <w:r w:rsidRPr="45F2F532">
        <w:rPr>
          <w:rFonts w:ascii="Arial" w:hAnsi="Arial" w:cs="Arial"/>
          <w:b/>
          <w:bCs/>
          <w:color w:val="000000" w:themeColor="text1"/>
          <w:spacing w:val="-1"/>
          <w:sz w:val="24"/>
          <w:szCs w:val="24"/>
          <w:lang w:eastAsia="cs-CZ"/>
        </w:rPr>
        <w:lastRenderedPageBreak/>
        <w:t>Podle statistických údajů o prodeji certifikovaných televizorů je možno odvodit, že v roce 2019 mělo možnost přijímat vysílání DVB-T2/HEVC již nejméně 75 % domácností. A vezme-li se v úvahu i prodej certifikovaných set-top-boxů, jde o</w:t>
      </w:r>
      <w:r w:rsidR="00515AE8">
        <w:rPr>
          <w:rFonts w:ascii="Arial" w:hAnsi="Arial" w:cs="Arial"/>
          <w:b/>
          <w:bCs/>
          <w:color w:val="000000" w:themeColor="text1"/>
          <w:spacing w:val="-1"/>
          <w:sz w:val="24"/>
          <w:szCs w:val="24"/>
          <w:lang w:eastAsia="cs-CZ"/>
        </w:rPr>
        <w:t> </w:t>
      </w:r>
      <w:r w:rsidRPr="45F2F532">
        <w:rPr>
          <w:rFonts w:ascii="Arial" w:hAnsi="Arial" w:cs="Arial"/>
          <w:b/>
          <w:bCs/>
          <w:color w:val="000000" w:themeColor="text1"/>
          <w:spacing w:val="-1"/>
          <w:sz w:val="24"/>
          <w:szCs w:val="24"/>
          <w:lang w:eastAsia="cs-CZ"/>
        </w:rPr>
        <w:t xml:space="preserve">vybavenost možností příjmu DVB-T2/HEVC pro již více </w:t>
      </w:r>
      <w:r w:rsidR="7570DAEA" w:rsidRPr="45F2F532">
        <w:rPr>
          <w:rFonts w:ascii="Arial" w:hAnsi="Arial" w:cs="Arial"/>
          <w:b/>
          <w:bCs/>
          <w:color w:val="000000" w:themeColor="text1"/>
          <w:spacing w:val="-1"/>
          <w:sz w:val="24"/>
          <w:szCs w:val="24"/>
          <w:lang w:eastAsia="cs-CZ"/>
        </w:rPr>
        <w:t>než</w:t>
      </w:r>
      <w:r w:rsidRPr="45F2F532">
        <w:rPr>
          <w:rFonts w:ascii="Arial" w:hAnsi="Arial" w:cs="Arial"/>
          <w:b/>
          <w:bCs/>
          <w:color w:val="000000" w:themeColor="text1"/>
          <w:spacing w:val="-1"/>
          <w:sz w:val="24"/>
          <w:szCs w:val="24"/>
          <w:lang w:eastAsia="cs-CZ"/>
        </w:rPr>
        <w:t xml:space="preserve"> 82 % domácností.</w:t>
      </w:r>
    </w:p>
    <w:p w14:paraId="10E08A3E" w14:textId="77777777" w:rsidR="007E2D6B" w:rsidRPr="009B0CF5"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Cs/>
          <w:color w:val="000000" w:themeColor="text1"/>
          <w:spacing w:val="-1"/>
          <w:sz w:val="24"/>
          <w:szCs w:val="24"/>
          <w:lang w:eastAsia="cs-CZ"/>
        </w:rPr>
        <w:t>Z pohledu vybavenosti domácností novými přijímacími zařízeními DVB-T/HEVC lze odhadnout k termínu zahájení vypínání sítí DVB-T ve výši nejméně kolem 5 mil. kusů na základě statistik prodeje.</w:t>
      </w:r>
      <w:r w:rsidRPr="009B0CF5">
        <w:rPr>
          <w:rFonts w:ascii="Arial" w:hAnsi="Arial" w:cs="Arial"/>
          <w:b/>
          <w:color w:val="000000" w:themeColor="text1"/>
          <w:spacing w:val="-1"/>
          <w:sz w:val="24"/>
          <w:szCs w:val="24"/>
          <w:lang w:eastAsia="cs-CZ"/>
        </w:rPr>
        <w:t xml:space="preserve"> To nepochybně významně indikuje dostatečnou připravenost domácností na vypínání sítí DVB-T.</w:t>
      </w:r>
    </w:p>
    <w:p w14:paraId="11241C08" w14:textId="3E7701C8" w:rsidR="007E2D6B" w:rsidRPr="009B0CF5" w:rsidRDefault="007E2D6B" w:rsidP="45F2F532">
      <w:pPr>
        <w:pStyle w:val="Odstavecseseznamem2"/>
        <w:spacing w:after="240" w:line="276" w:lineRule="auto"/>
        <w:ind w:left="0"/>
        <w:jc w:val="both"/>
        <w:rPr>
          <w:rFonts w:ascii="Arial" w:hAnsi="Arial" w:cs="Arial"/>
          <w:b/>
          <w:bCs/>
          <w:color w:val="000000" w:themeColor="text1"/>
          <w:spacing w:val="-1"/>
          <w:sz w:val="24"/>
          <w:szCs w:val="24"/>
          <w:lang w:eastAsia="cs-CZ"/>
        </w:rPr>
      </w:pPr>
      <w:r w:rsidRPr="45F2F532">
        <w:rPr>
          <w:rFonts w:ascii="Arial" w:hAnsi="Arial" w:cs="Arial"/>
          <w:b/>
          <w:bCs/>
          <w:color w:val="000000" w:themeColor="text1"/>
          <w:spacing w:val="-1"/>
          <w:sz w:val="24"/>
          <w:szCs w:val="24"/>
          <w:lang w:eastAsia="cs-CZ"/>
        </w:rPr>
        <w:t xml:space="preserve">Vzhledem ke skutečnosti, že se díky simultánnímu vysílání v předchozím období podařilo stimulovat vybavenost domácností certifikovanými přijímacími zařízeními, bylo v závěru roku 2019 možno zahájit bezproblémové vypínání sítí DVB-T a příslušné přechodové </w:t>
      </w:r>
      <w:r w:rsidR="3978EDE5" w:rsidRPr="45F2F532">
        <w:rPr>
          <w:rFonts w:ascii="Arial" w:hAnsi="Arial" w:cs="Arial"/>
          <w:b/>
          <w:bCs/>
          <w:color w:val="000000" w:themeColor="text1"/>
          <w:spacing w:val="-1"/>
          <w:sz w:val="24"/>
          <w:szCs w:val="24"/>
          <w:lang w:eastAsia="cs-CZ"/>
        </w:rPr>
        <w:t>sítě – v</w:t>
      </w:r>
      <w:r w:rsidRPr="45F2F532">
        <w:rPr>
          <w:rFonts w:ascii="Arial" w:hAnsi="Arial" w:cs="Arial"/>
          <w:b/>
          <w:bCs/>
          <w:color w:val="000000" w:themeColor="text1"/>
          <w:spacing w:val="-1"/>
          <w:sz w:val="24"/>
          <w:szCs w:val="24"/>
          <w:lang w:eastAsia="cs-CZ"/>
        </w:rPr>
        <w:t> prvním regionu (Praha a střední Čechy).</w:t>
      </w:r>
    </w:p>
    <w:p w14:paraId="45E8B453" w14:textId="1E02ABAC" w:rsidR="00823219"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Postupné vypínání sítí DVB-T a přechod na finální sítě DVB-T2 pak pokračovalo i</w:t>
      </w:r>
      <w:r w:rsidR="003059CC">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 xml:space="preserve">v průběhu prvních měsíců roku 2020. </w:t>
      </w:r>
    </w:p>
    <w:p w14:paraId="023DC0AC" w14:textId="422BF025" w:rsidR="007E2D6B" w:rsidRPr="009B0CF5" w:rsidRDefault="007E2D6B" w:rsidP="4F66634A">
      <w:pPr>
        <w:pStyle w:val="Odstavecseseznamem2"/>
        <w:spacing w:after="240" w:line="276" w:lineRule="auto"/>
        <w:ind w:left="0"/>
        <w:jc w:val="both"/>
        <w:rPr>
          <w:rFonts w:ascii="Arial" w:hAnsi="Arial" w:cs="Arial"/>
          <w:color w:val="000000" w:themeColor="text1"/>
          <w:spacing w:val="-1"/>
          <w:sz w:val="24"/>
          <w:szCs w:val="24"/>
          <w:lang w:eastAsia="cs-CZ"/>
        </w:rPr>
      </w:pPr>
      <w:r w:rsidRPr="4F66634A">
        <w:rPr>
          <w:rFonts w:ascii="Arial" w:hAnsi="Arial" w:cs="Arial"/>
          <w:color w:val="000000" w:themeColor="text1"/>
          <w:spacing w:val="-1"/>
          <w:sz w:val="24"/>
          <w:szCs w:val="24"/>
          <w:lang w:eastAsia="cs-CZ"/>
        </w:rPr>
        <w:t xml:space="preserve">Dostupné údaje na první měsíce roku 2020 ukazují, že trend růstu prodejů televizních přijímačů rostl i v 1. čtvrtletí 2020, ve kterém se prodalo téměř 300 tis. kusů TV. Oproti stejnému čtvrtletí </w:t>
      </w:r>
      <w:r w:rsidR="6DC1EC9F" w:rsidRPr="4F66634A">
        <w:rPr>
          <w:rFonts w:ascii="Arial" w:hAnsi="Arial" w:cs="Arial"/>
          <w:color w:val="000000" w:themeColor="text1"/>
          <w:spacing w:val="-1"/>
          <w:sz w:val="24"/>
          <w:szCs w:val="24"/>
          <w:lang w:eastAsia="cs-CZ"/>
        </w:rPr>
        <w:t xml:space="preserve">předchozího roku </w:t>
      </w:r>
      <w:r w:rsidRPr="4F66634A">
        <w:rPr>
          <w:rFonts w:ascii="Arial" w:hAnsi="Arial" w:cs="Arial"/>
          <w:color w:val="000000" w:themeColor="text1"/>
          <w:spacing w:val="-1"/>
          <w:sz w:val="24"/>
          <w:szCs w:val="24"/>
          <w:lang w:eastAsia="cs-CZ"/>
        </w:rPr>
        <w:t xml:space="preserve">jde </w:t>
      </w:r>
      <w:r w:rsidR="003059CC" w:rsidRPr="4F66634A">
        <w:rPr>
          <w:rFonts w:ascii="Arial" w:hAnsi="Arial" w:cs="Arial"/>
          <w:color w:val="000000" w:themeColor="text1"/>
          <w:spacing w:val="-1"/>
          <w:sz w:val="24"/>
          <w:szCs w:val="24"/>
          <w:lang w:eastAsia="cs-CZ"/>
        </w:rPr>
        <w:t>o růst</w:t>
      </w:r>
      <w:r w:rsidRPr="4F66634A">
        <w:rPr>
          <w:rFonts w:ascii="Arial" w:hAnsi="Arial" w:cs="Arial"/>
          <w:color w:val="000000" w:themeColor="text1"/>
          <w:spacing w:val="-1"/>
          <w:sz w:val="24"/>
          <w:szCs w:val="24"/>
          <w:lang w:eastAsia="cs-CZ"/>
        </w:rPr>
        <w:t xml:space="preserve"> </w:t>
      </w:r>
      <w:r w:rsidR="25114627" w:rsidRPr="4F66634A">
        <w:rPr>
          <w:rFonts w:ascii="Arial" w:hAnsi="Arial" w:cs="Arial"/>
          <w:color w:val="000000" w:themeColor="text1"/>
          <w:spacing w:val="-1"/>
          <w:sz w:val="24"/>
          <w:szCs w:val="24"/>
          <w:lang w:eastAsia="cs-CZ"/>
        </w:rPr>
        <w:t xml:space="preserve">o </w:t>
      </w:r>
      <w:r w:rsidRPr="4F66634A">
        <w:rPr>
          <w:rFonts w:ascii="Arial" w:hAnsi="Arial" w:cs="Arial"/>
          <w:color w:val="000000" w:themeColor="text1"/>
          <w:spacing w:val="-1"/>
          <w:sz w:val="24"/>
          <w:szCs w:val="24"/>
          <w:lang w:eastAsia="cs-CZ"/>
        </w:rPr>
        <w:t>170</w:t>
      </w:r>
      <w:r w:rsidR="60DCD875" w:rsidRPr="45F2F532">
        <w:rPr>
          <w:rFonts w:ascii="Arial" w:hAnsi="Arial" w:cs="Arial"/>
          <w:color w:val="000000" w:themeColor="text1"/>
          <w:sz w:val="24"/>
          <w:szCs w:val="24"/>
          <w:lang w:eastAsia="cs-CZ"/>
        </w:rPr>
        <w:t xml:space="preserve"> </w:t>
      </w:r>
      <w:r w:rsidR="003059CC" w:rsidRPr="45F2F532">
        <w:rPr>
          <w:rFonts w:ascii="Arial" w:hAnsi="Arial" w:cs="Arial"/>
          <w:color w:val="000000" w:themeColor="text1"/>
          <w:sz w:val="24"/>
          <w:szCs w:val="24"/>
          <w:lang w:eastAsia="cs-CZ"/>
        </w:rPr>
        <w:t>%.</w:t>
      </w:r>
      <w:r w:rsidRPr="4F66634A">
        <w:rPr>
          <w:rFonts w:ascii="Arial" w:hAnsi="Arial" w:cs="Arial"/>
          <w:color w:val="000000" w:themeColor="text1"/>
          <w:spacing w:val="-1"/>
          <w:sz w:val="24"/>
          <w:szCs w:val="24"/>
          <w:lang w:eastAsia="cs-CZ"/>
        </w:rPr>
        <w:t xml:space="preserve"> Tedy jinak řečeno simultánní vysílání a zároveň postupné vypínání sítí DVB-T, zapínání finálních sítí DVB-T2 a</w:t>
      </w:r>
      <w:r w:rsidR="003059CC">
        <w:rPr>
          <w:rFonts w:ascii="Arial" w:hAnsi="Arial" w:cs="Arial"/>
          <w:color w:val="000000" w:themeColor="text1"/>
          <w:spacing w:val="-1"/>
          <w:sz w:val="24"/>
          <w:szCs w:val="24"/>
          <w:lang w:eastAsia="cs-CZ"/>
        </w:rPr>
        <w:t> </w:t>
      </w:r>
      <w:r w:rsidRPr="4F66634A">
        <w:rPr>
          <w:rFonts w:ascii="Arial" w:hAnsi="Arial" w:cs="Arial"/>
          <w:color w:val="000000" w:themeColor="text1"/>
          <w:spacing w:val="-1"/>
          <w:sz w:val="24"/>
          <w:szCs w:val="24"/>
          <w:lang w:eastAsia="cs-CZ"/>
        </w:rPr>
        <w:t xml:space="preserve">vypínání přechodových sítí je i v tomto </w:t>
      </w:r>
      <w:r w:rsidR="003D1D3F" w:rsidRPr="4F66634A">
        <w:rPr>
          <w:rFonts w:ascii="Arial" w:hAnsi="Arial" w:cs="Arial"/>
          <w:color w:val="000000" w:themeColor="text1"/>
          <w:spacing w:val="-1"/>
          <w:sz w:val="24"/>
          <w:szCs w:val="24"/>
          <w:lang w:eastAsia="cs-CZ"/>
        </w:rPr>
        <w:t xml:space="preserve">složitém </w:t>
      </w:r>
      <w:r w:rsidRPr="4F66634A">
        <w:rPr>
          <w:rFonts w:ascii="Arial" w:hAnsi="Arial" w:cs="Arial"/>
          <w:color w:val="000000" w:themeColor="text1"/>
          <w:spacing w:val="-1"/>
          <w:sz w:val="24"/>
          <w:szCs w:val="24"/>
          <w:lang w:eastAsia="cs-CZ"/>
        </w:rPr>
        <w:t xml:space="preserve">období doprovázeno zvyšujícím se prodejem certifikovaných televizních přijímačů i set-top-boxů (celkově </w:t>
      </w:r>
      <w:r w:rsidRPr="4F66634A">
        <w:rPr>
          <w:rFonts w:ascii="Arial" w:hAnsi="Arial" w:cs="Arial"/>
          <w:b/>
          <w:bCs/>
          <w:color w:val="000000" w:themeColor="text1"/>
          <w:spacing w:val="-1"/>
          <w:sz w:val="24"/>
          <w:szCs w:val="24"/>
          <w:lang w:eastAsia="cs-CZ"/>
        </w:rPr>
        <w:t>téměř 480 tis. kusů za 1.čtvrtletí</w:t>
      </w:r>
      <w:r w:rsidRPr="4F66634A">
        <w:rPr>
          <w:rFonts w:ascii="Arial" w:hAnsi="Arial" w:cs="Arial"/>
          <w:color w:val="000000" w:themeColor="text1"/>
          <w:spacing w:val="-1"/>
          <w:sz w:val="24"/>
          <w:szCs w:val="24"/>
          <w:lang w:eastAsia="cs-CZ"/>
        </w:rPr>
        <w:t>). Domácnosti v dotčených oblastech republiky byly v tomto období nejen motivovány celoplošným souběžným vysíláním</w:t>
      </w:r>
      <w:r w:rsidR="177E0CEE" w:rsidRPr="4F66634A">
        <w:rPr>
          <w:rFonts w:ascii="Arial" w:hAnsi="Arial" w:cs="Arial"/>
          <w:color w:val="000000" w:themeColor="text1"/>
          <w:spacing w:val="-1"/>
          <w:sz w:val="24"/>
          <w:szCs w:val="24"/>
          <w:lang w:eastAsia="cs-CZ"/>
        </w:rPr>
        <w:t>,</w:t>
      </w:r>
      <w:r w:rsidRPr="4F66634A">
        <w:rPr>
          <w:rFonts w:ascii="Arial" w:hAnsi="Arial" w:cs="Arial"/>
          <w:color w:val="000000" w:themeColor="text1"/>
          <w:spacing w:val="-1"/>
          <w:sz w:val="24"/>
          <w:szCs w:val="24"/>
          <w:lang w:eastAsia="cs-CZ"/>
        </w:rPr>
        <w:t xml:space="preserve"> ale samozřejmě i aktuální nutností si zajistit příjem vysílání při vypnutí stávajících sítí DVB-T.</w:t>
      </w:r>
    </w:p>
    <w:p w14:paraId="161540DB"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203C54">
        <w:rPr>
          <w:rFonts w:ascii="Arial" w:hAnsi="Arial" w:cs="Arial"/>
          <w:b/>
          <w:color w:val="000000" w:themeColor="text1"/>
          <w:spacing w:val="-1"/>
          <w:sz w:val="24"/>
          <w:szCs w:val="24"/>
          <w:lang w:eastAsia="cs-CZ"/>
        </w:rPr>
        <w:t>Plánovaný postup podle TPP byl však vzhledem k pandemii COVID-19 na období březen-červen 2020, tj. na 4 měsíce přerušen.</w:t>
      </w:r>
      <w:r w:rsidRPr="009B0CF5">
        <w:rPr>
          <w:rFonts w:ascii="Arial" w:hAnsi="Arial" w:cs="Arial"/>
          <w:bCs/>
          <w:color w:val="000000" w:themeColor="text1"/>
          <w:spacing w:val="-1"/>
          <w:sz w:val="24"/>
          <w:szCs w:val="24"/>
          <w:lang w:eastAsia="cs-CZ"/>
        </w:rPr>
        <w:t xml:space="preserve"> Po dobu mimořádných opatření byl do července dočasně pozastaven proces přechodu na DVB-T2 na základě nařízení vlády. </w:t>
      </w:r>
    </w:p>
    <w:p w14:paraId="4865D825" w14:textId="057256A4" w:rsidR="007E2D6B" w:rsidRPr="00151F41" w:rsidRDefault="007E2D6B" w:rsidP="4F66634A">
      <w:pPr>
        <w:pStyle w:val="Odstavecseseznamem2"/>
        <w:spacing w:after="240" w:line="276" w:lineRule="auto"/>
        <w:ind w:left="0"/>
        <w:jc w:val="both"/>
        <w:rPr>
          <w:rFonts w:ascii="Arial" w:hAnsi="Arial" w:cs="Arial"/>
          <w:b/>
          <w:bCs/>
          <w:color w:val="000000" w:themeColor="text1"/>
          <w:spacing w:val="-1"/>
          <w:sz w:val="24"/>
          <w:szCs w:val="24"/>
          <w:lang w:eastAsia="cs-CZ"/>
        </w:rPr>
      </w:pPr>
      <w:r w:rsidRPr="4F66634A">
        <w:rPr>
          <w:rFonts w:ascii="Arial" w:hAnsi="Arial" w:cs="Arial"/>
          <w:color w:val="000000" w:themeColor="text1"/>
          <w:spacing w:val="-1"/>
          <w:sz w:val="24"/>
          <w:szCs w:val="24"/>
          <w:lang w:eastAsia="cs-CZ"/>
        </w:rPr>
        <w:t xml:space="preserve">Podle dostupných statistických údajů za rok 2020 – po dobu mimořádných COVID-19 opatření, došlo evidentně k časově omezenému poklesu prodejů televizorů i set-top-boxů. Vzhledem k charakteru opatření se na tomto poklesu podílel zejména dramatický pokles prodejů zařízení ve standardních prodejnách. Nižší pokles byl v oblasti prodeje prostřednictvím e-shopů. </w:t>
      </w:r>
      <w:r w:rsidRPr="4F66634A">
        <w:rPr>
          <w:rFonts w:ascii="Arial" w:hAnsi="Arial" w:cs="Arial"/>
          <w:b/>
          <w:bCs/>
          <w:color w:val="000000" w:themeColor="text1"/>
          <w:spacing w:val="-1"/>
          <w:sz w:val="24"/>
          <w:szCs w:val="24"/>
          <w:lang w:eastAsia="cs-CZ"/>
        </w:rPr>
        <w:t>Přesto tento dílčí pokles se prodej za rok 2020 stabilizoval na úrovni prodejů 2019</w:t>
      </w:r>
      <w:r w:rsidRPr="4F66634A">
        <w:rPr>
          <w:rFonts w:ascii="Arial" w:hAnsi="Arial" w:cs="Arial"/>
          <w:color w:val="000000" w:themeColor="text1"/>
          <w:spacing w:val="-1"/>
          <w:sz w:val="24"/>
          <w:szCs w:val="24"/>
          <w:lang w:eastAsia="cs-CZ"/>
        </w:rPr>
        <w:t xml:space="preserve"> i vzhledem k tomu, že prodej přijímacích zařízení byl všemi prodejními kanály obnoven prakticky již ve druhé polovině května 2020</w:t>
      </w:r>
      <w:r w:rsidR="73BA615A" w:rsidRPr="4F66634A">
        <w:rPr>
          <w:rFonts w:ascii="Arial" w:hAnsi="Arial" w:cs="Arial"/>
          <w:color w:val="000000" w:themeColor="text1"/>
          <w:spacing w:val="-1"/>
          <w:sz w:val="24"/>
          <w:szCs w:val="24"/>
          <w:lang w:eastAsia="cs-CZ"/>
        </w:rPr>
        <w:t xml:space="preserve">, ale </w:t>
      </w:r>
      <w:r w:rsidR="003059CC" w:rsidRPr="4F66634A">
        <w:rPr>
          <w:rFonts w:ascii="Arial" w:hAnsi="Arial" w:cs="Arial"/>
          <w:color w:val="000000" w:themeColor="text1"/>
          <w:spacing w:val="-1"/>
          <w:sz w:val="24"/>
          <w:szCs w:val="24"/>
          <w:lang w:eastAsia="cs-CZ"/>
        </w:rPr>
        <w:t>také znovu</w:t>
      </w:r>
      <w:r w:rsidRPr="4F66634A">
        <w:rPr>
          <w:rFonts w:ascii="Arial" w:hAnsi="Arial" w:cs="Arial"/>
          <w:color w:val="000000" w:themeColor="text1"/>
          <w:spacing w:val="-1"/>
          <w:sz w:val="24"/>
          <w:szCs w:val="24"/>
          <w:lang w:eastAsia="cs-CZ"/>
        </w:rPr>
        <w:t xml:space="preserve"> omezen v závěru roku. Prodeje přijímacích zařízení DVB-T2/HEVC v roce 2020 doplnily dále vybavenost domácností tak, že </w:t>
      </w:r>
      <w:r w:rsidRPr="4F66634A">
        <w:rPr>
          <w:rFonts w:ascii="Arial" w:hAnsi="Arial" w:cs="Arial"/>
          <w:b/>
          <w:bCs/>
          <w:color w:val="000000" w:themeColor="text1"/>
          <w:spacing w:val="-1"/>
          <w:sz w:val="24"/>
          <w:szCs w:val="24"/>
          <w:lang w:eastAsia="cs-CZ"/>
        </w:rPr>
        <w:t xml:space="preserve">vypnutí všech celoplošných sítí ke konci října 2020 neznamenalo pro televizní domácnosti jakoukoli podstatnou ztrátu dostupnosti bezplatného televizního vysílání.  </w:t>
      </w:r>
    </w:p>
    <w:p w14:paraId="5A80D85B"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
          <w:color w:val="000000" w:themeColor="text1"/>
          <w:spacing w:val="-1"/>
          <w:sz w:val="24"/>
          <w:szCs w:val="24"/>
          <w:lang w:eastAsia="cs-CZ"/>
        </w:rPr>
        <w:lastRenderedPageBreak/>
        <w:t>Celkové vyhodnocení prodejů přijímacích zařízení DVB-T2/HEVC v období 2016-2020</w:t>
      </w:r>
      <w:r w:rsidRPr="009B0CF5">
        <w:rPr>
          <w:rFonts w:ascii="Arial" w:hAnsi="Arial" w:cs="Arial"/>
          <w:bCs/>
          <w:color w:val="000000" w:themeColor="text1"/>
          <w:spacing w:val="-1"/>
          <w:sz w:val="24"/>
          <w:szCs w:val="24"/>
          <w:lang w:eastAsia="cs-CZ"/>
        </w:rPr>
        <w:t xml:space="preserve"> je možné uvést následující odhadované parametry (založené na statistických údajích o prodejích):</w:t>
      </w:r>
    </w:p>
    <w:p w14:paraId="1BF8FCEB" w14:textId="6D489FE7" w:rsidR="007E2D6B" w:rsidRPr="009B0CF5" w:rsidRDefault="007E2D6B" w:rsidP="007E2D6B">
      <w:pPr>
        <w:pStyle w:val="Odstavecseseznamem"/>
        <w:numPr>
          <w:ilvl w:val="0"/>
          <w:numId w:val="13"/>
        </w:numPr>
        <w:spacing w:after="240" w:line="276" w:lineRule="auto"/>
        <w:jc w:val="both"/>
        <w:rPr>
          <w:rFonts w:ascii="Arial" w:eastAsia="Calibri" w:hAnsi="Arial" w:cs="Arial"/>
          <w:bCs/>
          <w:color w:val="000000" w:themeColor="text1"/>
          <w:spacing w:val="-1"/>
          <w:sz w:val="24"/>
          <w:szCs w:val="24"/>
          <w:lang w:eastAsia="cs-CZ"/>
        </w:rPr>
      </w:pPr>
      <w:r w:rsidRPr="009B0CF5">
        <w:rPr>
          <w:rFonts w:ascii="Arial" w:eastAsia="Calibri" w:hAnsi="Arial" w:cs="Arial"/>
          <w:bCs/>
          <w:color w:val="000000" w:themeColor="text1"/>
          <w:spacing w:val="-1"/>
          <w:sz w:val="24"/>
          <w:szCs w:val="24"/>
          <w:lang w:eastAsia="cs-CZ"/>
        </w:rPr>
        <w:t xml:space="preserve">Celkem bylo v daném období prodáno více </w:t>
      </w:r>
      <w:r w:rsidR="00E42F2A">
        <w:rPr>
          <w:rFonts w:ascii="Arial" w:eastAsia="Calibri" w:hAnsi="Arial" w:cs="Arial"/>
          <w:bCs/>
          <w:color w:val="000000" w:themeColor="text1"/>
          <w:spacing w:val="-1"/>
          <w:sz w:val="24"/>
          <w:szCs w:val="24"/>
          <w:lang w:eastAsia="cs-CZ"/>
        </w:rPr>
        <w:t xml:space="preserve">než </w:t>
      </w:r>
      <w:r w:rsidRPr="009B0CF5">
        <w:rPr>
          <w:rFonts w:ascii="Arial" w:eastAsia="Calibri" w:hAnsi="Arial" w:cs="Arial"/>
          <w:bCs/>
          <w:color w:val="000000" w:themeColor="text1"/>
          <w:spacing w:val="-1"/>
          <w:sz w:val="24"/>
          <w:szCs w:val="24"/>
          <w:lang w:eastAsia="cs-CZ"/>
        </w:rPr>
        <w:t>5 milionů certifikovaných přijímacích zařízení.</w:t>
      </w:r>
    </w:p>
    <w:p w14:paraId="3A0B7F64" w14:textId="7996C76F" w:rsidR="007E2D6B" w:rsidRPr="009B0CF5" w:rsidRDefault="007E2D6B" w:rsidP="45F2F532">
      <w:pPr>
        <w:pStyle w:val="Odstavecseseznamem"/>
        <w:numPr>
          <w:ilvl w:val="0"/>
          <w:numId w:val="13"/>
        </w:numPr>
        <w:spacing w:after="240" w:line="276" w:lineRule="auto"/>
        <w:jc w:val="both"/>
        <w:rPr>
          <w:rFonts w:ascii="Arial" w:eastAsia="Calibri" w:hAnsi="Arial" w:cs="Arial"/>
          <w:color w:val="000000" w:themeColor="text1"/>
          <w:spacing w:val="-1"/>
          <w:sz w:val="24"/>
          <w:szCs w:val="24"/>
          <w:lang w:eastAsia="cs-CZ"/>
        </w:rPr>
      </w:pPr>
      <w:r w:rsidRPr="45F2F532">
        <w:rPr>
          <w:rFonts w:ascii="Arial" w:eastAsia="Calibri" w:hAnsi="Arial" w:cs="Arial"/>
          <w:color w:val="000000" w:themeColor="text1"/>
          <w:spacing w:val="-1"/>
          <w:sz w:val="24"/>
          <w:szCs w:val="24"/>
          <w:lang w:eastAsia="cs-CZ"/>
        </w:rPr>
        <w:t>V domácnostech je tak cca 65</w:t>
      </w:r>
      <w:r w:rsidR="537AF59C" w:rsidRPr="45F2F532">
        <w:rPr>
          <w:rFonts w:ascii="Arial" w:eastAsia="Calibri" w:hAnsi="Arial" w:cs="Arial"/>
          <w:color w:val="000000" w:themeColor="text1"/>
          <w:spacing w:val="-1"/>
          <w:sz w:val="24"/>
          <w:szCs w:val="24"/>
          <w:lang w:eastAsia="cs-CZ"/>
        </w:rPr>
        <w:t xml:space="preserve"> </w:t>
      </w:r>
      <w:r w:rsidRPr="45F2F532">
        <w:rPr>
          <w:rFonts w:ascii="Arial" w:eastAsia="Calibri" w:hAnsi="Arial" w:cs="Arial"/>
          <w:color w:val="000000" w:themeColor="text1"/>
          <w:spacing w:val="-1"/>
          <w:sz w:val="24"/>
          <w:szCs w:val="24"/>
          <w:lang w:eastAsia="cs-CZ"/>
        </w:rPr>
        <w:t>% televizorů ve stáří do 3 let (k 2021).</w:t>
      </w:r>
    </w:p>
    <w:p w14:paraId="6622E5C2" w14:textId="2D795C37" w:rsidR="007E2D6B" w:rsidRPr="009B0CF5" w:rsidRDefault="007E2D6B" w:rsidP="45F2F532">
      <w:pPr>
        <w:pStyle w:val="Odstavecseseznamem"/>
        <w:numPr>
          <w:ilvl w:val="0"/>
          <w:numId w:val="13"/>
        </w:numPr>
        <w:spacing w:after="240" w:line="276" w:lineRule="auto"/>
        <w:jc w:val="both"/>
        <w:rPr>
          <w:rFonts w:ascii="Arial" w:eastAsia="Calibri" w:hAnsi="Arial" w:cs="Arial"/>
          <w:color w:val="000000" w:themeColor="text1"/>
          <w:spacing w:val="-1"/>
          <w:sz w:val="24"/>
          <w:szCs w:val="24"/>
          <w:lang w:eastAsia="cs-CZ"/>
        </w:rPr>
      </w:pPr>
      <w:r w:rsidRPr="45F2F532">
        <w:rPr>
          <w:rFonts w:ascii="Arial" w:eastAsia="Calibri" w:hAnsi="Arial" w:cs="Arial"/>
          <w:color w:val="000000" w:themeColor="text1"/>
          <w:spacing w:val="-1"/>
          <w:sz w:val="24"/>
          <w:szCs w:val="24"/>
          <w:lang w:eastAsia="cs-CZ"/>
        </w:rPr>
        <w:t>Na celkovém počtu televizorů se certifikované TV a STB podílejí ve výši nejméně 85</w:t>
      </w:r>
      <w:r w:rsidR="1290041B" w:rsidRPr="45F2F532">
        <w:rPr>
          <w:rFonts w:ascii="Arial" w:eastAsia="Calibri" w:hAnsi="Arial" w:cs="Arial"/>
          <w:color w:val="000000" w:themeColor="text1"/>
          <w:spacing w:val="-1"/>
          <w:sz w:val="24"/>
          <w:szCs w:val="24"/>
          <w:lang w:eastAsia="cs-CZ"/>
        </w:rPr>
        <w:t xml:space="preserve"> </w:t>
      </w:r>
      <w:r w:rsidRPr="45F2F532">
        <w:rPr>
          <w:rFonts w:ascii="Arial" w:eastAsia="Calibri" w:hAnsi="Arial" w:cs="Arial"/>
          <w:color w:val="000000" w:themeColor="text1"/>
          <w:spacing w:val="-1"/>
          <w:sz w:val="24"/>
          <w:szCs w:val="24"/>
          <w:lang w:eastAsia="cs-CZ"/>
        </w:rPr>
        <w:t xml:space="preserve">%. </w:t>
      </w:r>
    </w:p>
    <w:p w14:paraId="63D539C9" w14:textId="77777777" w:rsidR="007E2D6B" w:rsidRPr="009B0CF5" w:rsidRDefault="007E2D6B" w:rsidP="007E2D6B">
      <w:pPr>
        <w:pStyle w:val="Odstavecseseznamem"/>
        <w:numPr>
          <w:ilvl w:val="0"/>
          <w:numId w:val="13"/>
        </w:numPr>
        <w:spacing w:after="240" w:line="276" w:lineRule="auto"/>
        <w:jc w:val="both"/>
        <w:rPr>
          <w:rFonts w:ascii="Arial" w:eastAsia="Calibri" w:hAnsi="Arial" w:cs="Arial"/>
          <w:bCs/>
          <w:color w:val="000000" w:themeColor="text1"/>
          <w:spacing w:val="-1"/>
          <w:sz w:val="24"/>
          <w:szCs w:val="24"/>
          <w:lang w:eastAsia="cs-CZ"/>
        </w:rPr>
      </w:pPr>
      <w:r w:rsidRPr="009B0CF5">
        <w:rPr>
          <w:rFonts w:ascii="Arial" w:eastAsia="Calibri" w:hAnsi="Arial" w:cs="Arial"/>
          <w:bCs/>
          <w:color w:val="000000" w:themeColor="text1"/>
          <w:spacing w:val="-1"/>
          <w:sz w:val="24"/>
          <w:szCs w:val="24"/>
          <w:lang w:eastAsia="cs-CZ"/>
        </w:rPr>
        <w:t>Cca třetina televizorů v domácnostech je doplněna certifikovanými STB k příjmu DTT.</w:t>
      </w:r>
    </w:p>
    <w:p w14:paraId="0616CCF5" w14:textId="7702E1D4" w:rsidR="007E2D6B" w:rsidRPr="009B0CF5" w:rsidRDefault="007E2D6B" w:rsidP="45F2F532">
      <w:pPr>
        <w:pStyle w:val="Odstavecseseznamem"/>
        <w:numPr>
          <w:ilvl w:val="0"/>
          <w:numId w:val="13"/>
        </w:numPr>
        <w:spacing w:after="240" w:line="276" w:lineRule="auto"/>
        <w:jc w:val="both"/>
        <w:rPr>
          <w:rFonts w:ascii="Arial" w:eastAsia="Calibri" w:hAnsi="Arial" w:cs="Arial"/>
          <w:color w:val="000000" w:themeColor="text1"/>
          <w:spacing w:val="-1"/>
          <w:sz w:val="24"/>
          <w:szCs w:val="24"/>
          <w:lang w:eastAsia="cs-CZ"/>
        </w:rPr>
      </w:pPr>
      <w:r w:rsidRPr="45F2F532">
        <w:rPr>
          <w:rFonts w:ascii="Arial" w:eastAsia="Calibri" w:hAnsi="Arial" w:cs="Arial"/>
          <w:color w:val="000000" w:themeColor="text1"/>
          <w:spacing w:val="-1"/>
          <w:sz w:val="24"/>
          <w:szCs w:val="24"/>
          <w:lang w:eastAsia="cs-CZ"/>
        </w:rPr>
        <w:t>DTT může, z hlediska vybavenosti novými TV a STB přijímat nejméně téměř 90</w:t>
      </w:r>
      <w:r w:rsidR="63573B75" w:rsidRPr="45F2F532">
        <w:rPr>
          <w:rFonts w:ascii="Arial" w:eastAsia="Calibri" w:hAnsi="Arial" w:cs="Arial"/>
          <w:color w:val="000000" w:themeColor="text1"/>
          <w:spacing w:val="-1"/>
          <w:sz w:val="24"/>
          <w:szCs w:val="24"/>
          <w:lang w:eastAsia="cs-CZ"/>
        </w:rPr>
        <w:t xml:space="preserve"> </w:t>
      </w:r>
      <w:r w:rsidRPr="45F2F532">
        <w:rPr>
          <w:rFonts w:ascii="Arial" w:eastAsia="Calibri" w:hAnsi="Arial" w:cs="Arial"/>
          <w:color w:val="000000" w:themeColor="text1"/>
          <w:spacing w:val="-1"/>
          <w:sz w:val="24"/>
          <w:szCs w:val="24"/>
          <w:lang w:eastAsia="cs-CZ"/>
        </w:rPr>
        <w:t>% domácností.</w:t>
      </w:r>
    </w:p>
    <w:p w14:paraId="33C18CED" w14:textId="565D5379" w:rsidR="007E2D6B" w:rsidRPr="009B0CF5" w:rsidRDefault="007E2D6B" w:rsidP="4F66634A">
      <w:pPr>
        <w:pStyle w:val="Odstavecseseznamem2"/>
        <w:spacing w:after="240" w:line="276" w:lineRule="auto"/>
        <w:ind w:left="0"/>
        <w:jc w:val="both"/>
        <w:rPr>
          <w:rFonts w:ascii="Arial" w:hAnsi="Arial" w:cs="Arial"/>
          <w:color w:val="000000" w:themeColor="text1"/>
          <w:spacing w:val="-1"/>
          <w:sz w:val="24"/>
          <w:szCs w:val="24"/>
          <w:lang w:eastAsia="cs-CZ"/>
        </w:rPr>
      </w:pPr>
      <w:r w:rsidRPr="4F66634A">
        <w:rPr>
          <w:rFonts w:ascii="Arial" w:hAnsi="Arial" w:cs="Arial"/>
          <w:color w:val="000000" w:themeColor="text1"/>
          <w:spacing w:val="-1"/>
          <w:sz w:val="24"/>
          <w:szCs w:val="24"/>
          <w:lang w:eastAsia="cs-CZ"/>
        </w:rPr>
        <w:t>Z hlediska dostupných statistických údajů je možné dále konstatovat, že podstatná souvislost mezi postupným rozšířením pokrytí přechodových sítí (a jejich provozem) a</w:t>
      </w:r>
      <w:r w:rsidR="003059CC">
        <w:rPr>
          <w:rFonts w:ascii="Arial" w:hAnsi="Arial" w:cs="Arial"/>
          <w:color w:val="000000" w:themeColor="text1"/>
          <w:spacing w:val="-1"/>
          <w:sz w:val="24"/>
          <w:szCs w:val="24"/>
          <w:lang w:eastAsia="cs-CZ"/>
        </w:rPr>
        <w:t> </w:t>
      </w:r>
      <w:r w:rsidRPr="4F66634A">
        <w:rPr>
          <w:rFonts w:ascii="Arial" w:hAnsi="Arial" w:cs="Arial"/>
          <w:color w:val="000000" w:themeColor="text1"/>
          <w:spacing w:val="-1"/>
          <w:sz w:val="24"/>
          <w:szCs w:val="24"/>
          <w:lang w:eastAsia="cs-CZ"/>
        </w:rPr>
        <w:t xml:space="preserve">přirozeným růstem prodejů TV je indikována i významnou statistickou korelací na úrovni </w:t>
      </w:r>
      <w:r w:rsidRPr="003059CC">
        <w:rPr>
          <w:rFonts w:ascii="Arial" w:hAnsi="Arial" w:cs="Arial"/>
          <w:color w:val="000000" w:themeColor="text1"/>
          <w:spacing w:val="-1"/>
          <w:sz w:val="24"/>
          <w:szCs w:val="24"/>
          <w:lang w:eastAsia="cs-CZ"/>
        </w:rPr>
        <w:t>0,</w:t>
      </w:r>
      <w:r w:rsidR="009B0CF5" w:rsidRPr="003059CC">
        <w:rPr>
          <w:rFonts w:ascii="Arial" w:hAnsi="Arial" w:cs="Arial"/>
          <w:color w:val="000000" w:themeColor="text1"/>
          <w:spacing w:val="-1"/>
          <w:sz w:val="24"/>
          <w:szCs w:val="24"/>
          <w:lang w:eastAsia="cs-CZ"/>
        </w:rPr>
        <w:t>8-</w:t>
      </w:r>
      <w:r w:rsidRPr="003059CC">
        <w:rPr>
          <w:rFonts w:ascii="Arial" w:hAnsi="Arial" w:cs="Arial"/>
          <w:color w:val="000000" w:themeColor="text1"/>
          <w:spacing w:val="-1"/>
          <w:sz w:val="24"/>
          <w:szCs w:val="24"/>
          <w:lang w:eastAsia="cs-CZ"/>
        </w:rPr>
        <w:t>96</w:t>
      </w:r>
      <w:r w:rsidRPr="4F66634A">
        <w:rPr>
          <w:rFonts w:ascii="Arial" w:hAnsi="Arial" w:cs="Arial"/>
          <w:color w:val="000000" w:themeColor="text1"/>
          <w:spacing w:val="-1"/>
          <w:sz w:val="24"/>
          <w:szCs w:val="24"/>
          <w:lang w:eastAsia="cs-CZ"/>
        </w:rPr>
        <w:t>. Obdobnou těsnou provázanost mezi uplatněním souběžného vysílání a</w:t>
      </w:r>
      <w:r w:rsidR="003059CC">
        <w:rPr>
          <w:rFonts w:ascii="Arial" w:hAnsi="Arial" w:cs="Arial"/>
          <w:color w:val="000000" w:themeColor="text1"/>
          <w:spacing w:val="-1"/>
          <w:sz w:val="24"/>
          <w:szCs w:val="24"/>
          <w:lang w:eastAsia="cs-CZ"/>
        </w:rPr>
        <w:t> </w:t>
      </w:r>
      <w:r w:rsidRPr="4F66634A">
        <w:rPr>
          <w:rFonts w:ascii="Arial" w:hAnsi="Arial" w:cs="Arial"/>
          <w:color w:val="000000" w:themeColor="text1"/>
          <w:spacing w:val="-1"/>
          <w:sz w:val="24"/>
          <w:szCs w:val="24"/>
          <w:lang w:eastAsia="cs-CZ"/>
        </w:rPr>
        <w:t xml:space="preserve">adekvátní vybaveností domácností lze odvodit i na základě dalších objektivních údajů – např. počet měsíců provozu </w:t>
      </w:r>
      <w:proofErr w:type="spellStart"/>
      <w:r w:rsidRPr="4F66634A">
        <w:rPr>
          <w:rFonts w:ascii="Arial" w:hAnsi="Arial" w:cs="Arial"/>
          <w:color w:val="000000" w:themeColor="text1"/>
          <w:spacing w:val="-1"/>
          <w:sz w:val="24"/>
          <w:szCs w:val="24"/>
          <w:lang w:eastAsia="cs-CZ"/>
        </w:rPr>
        <w:t>simulcastu</w:t>
      </w:r>
      <w:proofErr w:type="spellEnd"/>
      <w:r w:rsidRPr="4F66634A">
        <w:rPr>
          <w:rFonts w:ascii="Arial" w:hAnsi="Arial" w:cs="Arial"/>
          <w:color w:val="000000" w:themeColor="text1"/>
          <w:spacing w:val="-1"/>
          <w:sz w:val="24"/>
          <w:szCs w:val="24"/>
          <w:lang w:eastAsia="cs-CZ"/>
        </w:rPr>
        <w:t xml:space="preserve"> jednotlivých sítí (úhrnem jde o ukazatel intenzity </w:t>
      </w:r>
      <w:proofErr w:type="spellStart"/>
      <w:r w:rsidRPr="4F66634A">
        <w:rPr>
          <w:rFonts w:ascii="Arial" w:hAnsi="Arial" w:cs="Arial"/>
          <w:color w:val="000000" w:themeColor="text1"/>
          <w:spacing w:val="-1"/>
          <w:sz w:val="24"/>
          <w:szCs w:val="24"/>
          <w:lang w:eastAsia="cs-CZ"/>
        </w:rPr>
        <w:t>simulcastu</w:t>
      </w:r>
      <w:proofErr w:type="spellEnd"/>
      <w:r w:rsidRPr="4F66634A">
        <w:rPr>
          <w:rFonts w:ascii="Arial" w:hAnsi="Arial" w:cs="Arial"/>
          <w:color w:val="000000" w:themeColor="text1"/>
          <w:spacing w:val="-1"/>
          <w:sz w:val="24"/>
          <w:szCs w:val="24"/>
          <w:lang w:eastAsia="cs-CZ"/>
        </w:rPr>
        <w:t>) a prodeji certifikovaných zařízení.</w:t>
      </w:r>
    </w:p>
    <w:p w14:paraId="2348233C" w14:textId="77777777" w:rsidR="007E2D6B" w:rsidRPr="009B0CF5" w:rsidRDefault="007E2D6B" w:rsidP="007E2D6B">
      <w:pPr>
        <w:pStyle w:val="Odstavecseseznamem2"/>
        <w:spacing w:after="240" w:line="276" w:lineRule="auto"/>
        <w:ind w:left="0"/>
        <w:jc w:val="both"/>
        <w:rPr>
          <w:rFonts w:ascii="Arial" w:hAnsi="Arial" w:cs="Arial"/>
          <w:b/>
          <w:color w:val="000000" w:themeColor="text1"/>
          <w:spacing w:val="-1"/>
          <w:sz w:val="24"/>
          <w:szCs w:val="24"/>
          <w:lang w:eastAsia="cs-CZ"/>
        </w:rPr>
      </w:pPr>
      <w:r w:rsidRPr="009B0CF5">
        <w:rPr>
          <w:rFonts w:ascii="Arial" w:hAnsi="Arial" w:cs="Arial"/>
          <w:b/>
          <w:color w:val="000000" w:themeColor="text1"/>
          <w:spacing w:val="-1"/>
          <w:sz w:val="24"/>
          <w:szCs w:val="24"/>
          <w:lang w:eastAsia="cs-CZ"/>
        </w:rPr>
        <w:t>Je tedy zřejmé, že uplatnění postupu s využitím souběžného vysílání prostřednictvím přechodových sítí mělo významný motivační a stimulační efekt na zajištění vysoké penetrace kompatibilních DVB-T2 přijímačů v domácnostech a přípravu společných televizních antén souvisejících se změnami použitých rádiových kmitočtů:</w:t>
      </w:r>
    </w:p>
    <w:p w14:paraId="217C850C" w14:textId="77777777" w:rsidR="007E2D6B" w:rsidRPr="009B0CF5" w:rsidRDefault="007E2D6B" w:rsidP="007E2D6B">
      <w:pPr>
        <w:pStyle w:val="Odstavecseseznamem2"/>
        <w:numPr>
          <w:ilvl w:val="0"/>
          <w:numId w:val="4"/>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Certifikace vhodných zařízení na základě iniciativy dotčených podnikatelských subjektů a spolupráce segmentu spotřební elektroniky a podnikatelů na trhu šíření zemského televizního vysílání.</w:t>
      </w:r>
    </w:p>
    <w:p w14:paraId="4108E571" w14:textId="315E3C3B" w:rsidR="007E2D6B" w:rsidRPr="009B0CF5" w:rsidRDefault="007E2D6B" w:rsidP="007E2D6B">
      <w:pPr>
        <w:pStyle w:val="Odstavecseseznamem2"/>
        <w:numPr>
          <w:ilvl w:val="0"/>
          <w:numId w:val="4"/>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Rozsáhlá reklamní kampaň certifikovaných zařízení, která je vnímána obyvateli i</w:t>
      </w:r>
      <w:r w:rsidR="003059CC">
        <w:rPr>
          <w:rFonts w:ascii="Arial" w:hAnsi="Arial" w:cs="Arial"/>
          <w:bCs/>
          <w:color w:val="000000" w:themeColor="text1"/>
          <w:spacing w:val="-1"/>
          <w:sz w:val="24"/>
          <w:szCs w:val="24"/>
          <w:lang w:eastAsia="cs-CZ"/>
        </w:rPr>
        <w:t> </w:t>
      </w:r>
      <w:r w:rsidRPr="009B0CF5">
        <w:rPr>
          <w:rFonts w:ascii="Arial" w:hAnsi="Arial" w:cs="Arial"/>
          <w:bCs/>
          <w:color w:val="000000" w:themeColor="text1"/>
          <w:spacing w:val="-1"/>
          <w:sz w:val="24"/>
          <w:szCs w:val="24"/>
          <w:lang w:eastAsia="cs-CZ"/>
        </w:rPr>
        <w:t>jako informace přechodu na DVB-T2, realizovaná zejména subjekty spotřebního trhu.</w:t>
      </w:r>
    </w:p>
    <w:p w14:paraId="0D56EFDA" w14:textId="77777777" w:rsidR="007E2D6B" w:rsidRPr="009B0CF5" w:rsidRDefault="007E2D6B" w:rsidP="007E2D6B">
      <w:pPr>
        <w:pStyle w:val="Odstavecseseznamem2"/>
        <w:numPr>
          <w:ilvl w:val="0"/>
          <w:numId w:val="4"/>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Motivační účinek </w:t>
      </w:r>
      <w:proofErr w:type="spellStart"/>
      <w:r w:rsidRPr="009B0CF5">
        <w:rPr>
          <w:rFonts w:ascii="Arial" w:hAnsi="Arial" w:cs="Arial"/>
          <w:bCs/>
          <w:color w:val="000000" w:themeColor="text1"/>
          <w:spacing w:val="-1"/>
          <w:sz w:val="24"/>
          <w:szCs w:val="24"/>
          <w:lang w:eastAsia="cs-CZ"/>
        </w:rPr>
        <w:t>simulcastu</w:t>
      </w:r>
      <w:proofErr w:type="spellEnd"/>
      <w:r w:rsidRPr="009B0CF5">
        <w:rPr>
          <w:rFonts w:ascii="Arial" w:hAnsi="Arial" w:cs="Arial"/>
          <w:bCs/>
          <w:color w:val="000000" w:themeColor="text1"/>
          <w:spacing w:val="-1"/>
          <w:sz w:val="24"/>
          <w:szCs w:val="24"/>
          <w:lang w:eastAsia="cs-CZ"/>
        </w:rPr>
        <w:t xml:space="preserve"> se týká všech přechodem dotčených domácností, nikoli jen části domácností, např. jen sociálně slabých domácností. </w:t>
      </w:r>
    </w:p>
    <w:p w14:paraId="5B3C42D4" w14:textId="77777777" w:rsidR="007E2D6B" w:rsidRPr="009B0CF5" w:rsidRDefault="007E2D6B" w:rsidP="007E2D6B">
      <w:pPr>
        <w:pStyle w:val="Odstavecseseznamem2"/>
        <w:numPr>
          <w:ilvl w:val="0"/>
          <w:numId w:val="4"/>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Souběžné DVB-T2 vysílání zajistilo urychlení přirozené obměny televizorů a set top boxů v domácnostech, a to i v nízkopříjmových skupinách, čímž se eliminovaly negativní finanční dopady na domácnosti i státní rozpočet.</w:t>
      </w:r>
    </w:p>
    <w:p w14:paraId="31DCA78B" w14:textId="77777777" w:rsidR="007E2D6B" w:rsidRPr="009B0CF5" w:rsidRDefault="007E2D6B" w:rsidP="007E2D6B">
      <w:pPr>
        <w:pStyle w:val="Odstavecseseznamem2"/>
        <w:spacing w:after="240" w:line="276" w:lineRule="auto"/>
        <w:ind w:left="0"/>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Stát v daném případě oproti postupu s využitím dotací domácnostem na nákup přijímacích zařízení významně ušetřil náklady:</w:t>
      </w:r>
    </w:p>
    <w:p w14:paraId="791441E1" w14:textId="286DDE8B" w:rsidR="007E2D6B" w:rsidRPr="009B0CF5" w:rsidRDefault="007E2D6B" w:rsidP="45F2F532">
      <w:pPr>
        <w:pStyle w:val="Odstavecseseznamem2"/>
        <w:numPr>
          <w:ilvl w:val="0"/>
          <w:numId w:val="5"/>
        </w:numPr>
        <w:spacing w:after="240" w:line="276" w:lineRule="auto"/>
        <w:jc w:val="both"/>
        <w:rPr>
          <w:rFonts w:ascii="Arial" w:hAnsi="Arial" w:cs="Arial"/>
          <w:color w:val="000000" w:themeColor="text1"/>
          <w:spacing w:val="-1"/>
          <w:sz w:val="24"/>
          <w:szCs w:val="24"/>
          <w:lang w:eastAsia="cs-CZ"/>
        </w:rPr>
      </w:pPr>
      <w:r w:rsidRPr="45F2F532">
        <w:rPr>
          <w:rFonts w:ascii="Arial" w:hAnsi="Arial" w:cs="Arial"/>
          <w:color w:val="000000" w:themeColor="text1"/>
          <w:spacing w:val="-1"/>
          <w:sz w:val="24"/>
          <w:szCs w:val="24"/>
          <w:lang w:eastAsia="cs-CZ"/>
        </w:rPr>
        <w:lastRenderedPageBreak/>
        <w:t xml:space="preserve">Nemusel vynakládat prostředky ze státního rozpočtu na dotace pro nákup televizorů a set-top-boxů (náklady kompenzací provozu souběžných sítí jsou hrazeny z mimorozpočtového </w:t>
      </w:r>
      <w:r w:rsidR="757F91BD" w:rsidRPr="45F2F532">
        <w:rPr>
          <w:rFonts w:ascii="Arial" w:hAnsi="Arial" w:cs="Arial"/>
          <w:color w:val="000000" w:themeColor="text1"/>
          <w:spacing w:val="-1"/>
          <w:sz w:val="24"/>
          <w:szCs w:val="24"/>
          <w:lang w:eastAsia="cs-CZ"/>
        </w:rPr>
        <w:t>fondu – Radiokomunikačního</w:t>
      </w:r>
      <w:r w:rsidRPr="45F2F532">
        <w:rPr>
          <w:rFonts w:ascii="Arial" w:hAnsi="Arial" w:cs="Arial"/>
          <w:color w:val="000000" w:themeColor="text1"/>
          <w:spacing w:val="-1"/>
          <w:sz w:val="24"/>
          <w:szCs w:val="24"/>
          <w:lang w:eastAsia="cs-CZ"/>
        </w:rPr>
        <w:t xml:space="preserve"> účtu).</w:t>
      </w:r>
    </w:p>
    <w:p w14:paraId="19305265" w14:textId="77777777" w:rsidR="007E2D6B" w:rsidRPr="009B0CF5" w:rsidRDefault="007E2D6B" w:rsidP="007E2D6B">
      <w:pPr>
        <w:pStyle w:val="Odstavecseseznamem2"/>
        <w:numPr>
          <w:ilvl w:val="0"/>
          <w:numId w:val="5"/>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Nemusel organizovat a realizovat administrativně a finančně nákladnou proceduru distribuce dotací pro domácnosti (např. pro domácnosti s nízkým příjmem, resp. pobírající sociální dávky).</w:t>
      </w:r>
    </w:p>
    <w:p w14:paraId="6DD5B7B1" w14:textId="77777777" w:rsidR="007E2D6B" w:rsidRPr="009B0CF5" w:rsidRDefault="007E2D6B" w:rsidP="007E2D6B">
      <w:pPr>
        <w:pStyle w:val="Odstavecseseznamem2"/>
        <w:numPr>
          <w:ilvl w:val="0"/>
          <w:numId w:val="5"/>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 xml:space="preserve">Nezanedbatelným pozitivním efektem zvoleného postupu je i to, že daným postupem nedošlo k narušení hospodářské soutěže na trhu šíření televizního vysílání a domácnosti měly celou dobu přechodu i po jeho skončení plnou tržní volnost v pořízení jimi zvoleného přijímacího zařízení. </w:t>
      </w:r>
    </w:p>
    <w:p w14:paraId="3AF4FAAF" w14:textId="77777777" w:rsidR="007E2D6B" w:rsidRPr="009B0CF5" w:rsidRDefault="007E2D6B" w:rsidP="007E2D6B">
      <w:pPr>
        <w:pStyle w:val="Odstavecseseznamem2"/>
        <w:numPr>
          <w:ilvl w:val="0"/>
          <w:numId w:val="5"/>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Zároveň se podařilo nenásilně a bez přímých dotací státu podstatně inovovat přijímací zařízení v domácnostech.</w:t>
      </w:r>
    </w:p>
    <w:p w14:paraId="6341EF4D" w14:textId="073971BD" w:rsidR="007E2D6B" w:rsidRDefault="007E2D6B" w:rsidP="007E2D6B">
      <w:pPr>
        <w:pStyle w:val="Odstavecseseznamem2"/>
        <w:numPr>
          <w:ilvl w:val="0"/>
          <w:numId w:val="5"/>
        </w:numPr>
        <w:spacing w:after="240" w:line="276" w:lineRule="auto"/>
        <w:jc w:val="both"/>
        <w:rPr>
          <w:rFonts w:ascii="Arial" w:hAnsi="Arial" w:cs="Arial"/>
          <w:bCs/>
          <w:color w:val="000000" w:themeColor="text1"/>
          <w:spacing w:val="-1"/>
          <w:sz w:val="24"/>
          <w:szCs w:val="24"/>
          <w:lang w:eastAsia="cs-CZ"/>
        </w:rPr>
      </w:pPr>
      <w:r w:rsidRPr="009B0CF5">
        <w:rPr>
          <w:rFonts w:ascii="Arial" w:hAnsi="Arial" w:cs="Arial"/>
          <w:bCs/>
          <w:color w:val="000000" w:themeColor="text1"/>
          <w:spacing w:val="-1"/>
          <w:sz w:val="24"/>
          <w:szCs w:val="24"/>
          <w:lang w:eastAsia="cs-CZ"/>
        </w:rPr>
        <w:t>Stát naopak realizoval zvýšený výběr DPH v souvislosti s urychlenou přirozenou obměnou televizních přijímačů.</w:t>
      </w:r>
    </w:p>
    <w:p w14:paraId="035588AC" w14:textId="7DD095AA" w:rsidR="007E2D6B" w:rsidRPr="009B0CF5" w:rsidRDefault="007E2D6B" w:rsidP="00143642">
      <w:pPr>
        <w:pStyle w:val="Odstavecseseznamem"/>
        <w:numPr>
          <w:ilvl w:val="0"/>
          <w:numId w:val="17"/>
        </w:numPr>
        <w:rPr>
          <w:rFonts w:ascii="Arial" w:eastAsia="Calibri" w:hAnsi="Arial" w:cs="Arial"/>
          <w:b/>
          <w:color w:val="000000" w:themeColor="text1"/>
          <w:sz w:val="24"/>
          <w:szCs w:val="24"/>
        </w:rPr>
      </w:pPr>
      <w:r w:rsidRPr="009B0CF5">
        <w:rPr>
          <w:rFonts w:ascii="Arial" w:eastAsia="Calibri" w:hAnsi="Arial" w:cs="Arial"/>
          <w:b/>
          <w:color w:val="000000" w:themeColor="text1"/>
          <w:sz w:val="24"/>
          <w:szCs w:val="24"/>
        </w:rPr>
        <w:t xml:space="preserve">Aktuální údaje o situaci a postojích obyvatel </w:t>
      </w:r>
    </w:p>
    <w:p w14:paraId="0368E184" w14:textId="77777777" w:rsidR="007E2D6B" w:rsidRPr="009B0CF5" w:rsidRDefault="007E2D6B" w:rsidP="007E2D6B">
      <w:pPr>
        <w:pStyle w:val="Odstavecseseznamem2"/>
        <w:spacing w:after="240" w:line="276" w:lineRule="auto"/>
        <w:ind w:left="0"/>
        <w:jc w:val="both"/>
        <w:rPr>
          <w:rFonts w:ascii="Arial" w:hAnsi="Arial" w:cs="Arial"/>
          <w:i/>
          <w:iCs/>
          <w:color w:val="000000" w:themeColor="text1"/>
          <w:sz w:val="24"/>
          <w:szCs w:val="24"/>
        </w:rPr>
      </w:pPr>
      <w:r w:rsidRPr="009B0CF5">
        <w:rPr>
          <w:rFonts w:ascii="Arial" w:hAnsi="Arial" w:cs="Arial"/>
          <w:i/>
          <w:iCs/>
          <w:color w:val="000000" w:themeColor="text1"/>
          <w:sz w:val="24"/>
          <w:szCs w:val="24"/>
        </w:rPr>
        <w:t xml:space="preserve">Na základě zadání Koordinační expertní skupiny MPO byly realizovány opakované výzkumy důležitých informací, souvisejících s procesem přechodu na DVB-T2. </w:t>
      </w:r>
      <w:r w:rsidRPr="009B0CF5">
        <w:rPr>
          <w:rFonts w:ascii="Arial" w:hAnsi="Arial" w:cs="Arial"/>
          <w:b/>
          <w:bCs/>
          <w:i/>
          <w:iCs/>
          <w:color w:val="000000" w:themeColor="text1"/>
          <w:sz w:val="24"/>
          <w:szCs w:val="24"/>
        </w:rPr>
        <w:t>Výzkumy probíhaly na reprezentativním souboru obyvatel ČR starších 15 let s využitím standardizovaného dotazníku, zajišťující opakovaný sběr</w:t>
      </w:r>
      <w:r w:rsidRPr="009B0CF5">
        <w:rPr>
          <w:rStyle w:val="Znakapoznpodarou"/>
          <w:rFonts w:ascii="Arial" w:hAnsi="Arial" w:cs="Arial"/>
          <w:b/>
          <w:bCs/>
          <w:i/>
          <w:iCs/>
          <w:color w:val="000000" w:themeColor="text1"/>
          <w:sz w:val="24"/>
          <w:szCs w:val="24"/>
        </w:rPr>
        <w:footnoteReference w:id="2"/>
      </w:r>
      <w:r w:rsidRPr="009B0CF5">
        <w:rPr>
          <w:rFonts w:ascii="Arial" w:hAnsi="Arial" w:cs="Arial"/>
          <w:b/>
          <w:bCs/>
          <w:i/>
          <w:iCs/>
          <w:color w:val="000000" w:themeColor="text1"/>
          <w:sz w:val="24"/>
          <w:szCs w:val="24"/>
        </w:rPr>
        <w:t xml:space="preserve"> vybraných ukazatelů vztahu obyvatel k přechodu na DVB-T2</w:t>
      </w:r>
      <w:r w:rsidRPr="009B0CF5">
        <w:rPr>
          <w:rFonts w:ascii="Arial" w:hAnsi="Arial" w:cs="Arial"/>
          <w:i/>
          <w:iCs/>
          <w:color w:val="000000" w:themeColor="text1"/>
          <w:sz w:val="24"/>
          <w:szCs w:val="24"/>
        </w:rPr>
        <w:t xml:space="preserve">, vč. sledování vybavenosti domácností televizními přijímači. Byl tak získány srovnatelné informace v období let 2017-2020 o změnách důležitých ukazatelů sociálních a komunikačních parametrů sledování televizního vysílání. Údaje získané v rámci těchto opakovaných výzkumů byly doplněny údaji z obdobných výzkumů souvisejících s přechodem analogového zemského televizního vysílání na digitální v letech 2008-2012. </w:t>
      </w:r>
    </w:p>
    <w:p w14:paraId="69A02CD0" w14:textId="77777777" w:rsidR="007E2D6B" w:rsidRPr="009B0CF5" w:rsidRDefault="007E2D6B" w:rsidP="007E2D6B">
      <w:pPr>
        <w:pStyle w:val="Odstavecseseznamem2"/>
        <w:spacing w:after="240" w:line="276" w:lineRule="auto"/>
        <w:ind w:left="0"/>
        <w:jc w:val="both"/>
        <w:rPr>
          <w:rFonts w:ascii="Arial" w:hAnsi="Arial" w:cs="Arial"/>
          <w:i/>
          <w:iCs/>
          <w:color w:val="000000" w:themeColor="text1"/>
          <w:sz w:val="24"/>
          <w:szCs w:val="24"/>
        </w:rPr>
      </w:pPr>
      <w:r w:rsidRPr="009B0CF5">
        <w:rPr>
          <w:rFonts w:ascii="Arial" w:hAnsi="Arial" w:cs="Arial"/>
          <w:i/>
          <w:iCs/>
          <w:color w:val="000000" w:themeColor="text1"/>
          <w:sz w:val="24"/>
          <w:szCs w:val="24"/>
        </w:rPr>
        <w:t>Informace se primárně zaměřuje na popis údajů, získaných bezprostředně po ukončení přechodu na DVB-T2 a identifikaci pravděpodobných trendů v delším časovém horizontu.</w:t>
      </w:r>
    </w:p>
    <w:p w14:paraId="40E419AE" w14:textId="00A4D48B" w:rsidR="007E2D6B" w:rsidRPr="00BC162C" w:rsidRDefault="007E2D6B" w:rsidP="00BC162C">
      <w:pPr>
        <w:rPr>
          <w:rFonts w:ascii="Arial" w:eastAsia="Calibri" w:hAnsi="Arial" w:cs="Arial"/>
          <w:b/>
          <w:bCs/>
          <w:color w:val="000000" w:themeColor="text1"/>
          <w:sz w:val="24"/>
          <w:szCs w:val="24"/>
          <w:u w:val="single"/>
        </w:rPr>
      </w:pPr>
      <w:r w:rsidRPr="009B0CF5">
        <w:rPr>
          <w:rFonts w:ascii="Arial" w:hAnsi="Arial" w:cs="Arial"/>
          <w:b/>
          <w:bCs/>
          <w:color w:val="000000" w:themeColor="text1"/>
          <w:sz w:val="24"/>
          <w:szCs w:val="24"/>
          <w:u w:val="single"/>
        </w:rPr>
        <w:t>Platformy příjmu televizního vysílání</w:t>
      </w:r>
    </w:p>
    <w:p w14:paraId="09B9F431" w14:textId="77777777"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 xml:space="preserve">Klíčovým ukazatelem </w:t>
      </w:r>
      <w:r w:rsidRPr="009B0CF5">
        <w:rPr>
          <w:rFonts w:ascii="Arial" w:hAnsi="Arial" w:cs="Arial"/>
          <w:b/>
          <w:bCs/>
          <w:color w:val="000000" w:themeColor="text1"/>
          <w:sz w:val="24"/>
          <w:szCs w:val="24"/>
        </w:rPr>
        <w:t>pozice terestrického digitálního vysílání (DTT)</w:t>
      </w:r>
      <w:r w:rsidRPr="009B0CF5">
        <w:rPr>
          <w:rFonts w:ascii="Arial" w:hAnsi="Arial" w:cs="Arial"/>
          <w:color w:val="000000" w:themeColor="text1"/>
          <w:sz w:val="24"/>
          <w:szCs w:val="24"/>
        </w:rPr>
        <w:t xml:space="preserve"> jsou nepochybně proporce jednotlivých platforem příjmu televizního vysílání, které indikují podíly těchto platforem na trhu šíření televizního vysílání.</w:t>
      </w:r>
    </w:p>
    <w:p w14:paraId="3DD9B652" w14:textId="77777777" w:rsidR="007E2D6B" w:rsidRPr="009B0CF5" w:rsidRDefault="007E2D6B" w:rsidP="003059CC">
      <w:pPr>
        <w:keepNext/>
        <w:rPr>
          <w:rFonts w:ascii="Arial" w:hAnsi="Arial" w:cs="Arial"/>
          <w:b/>
          <w:bCs/>
          <w:color w:val="000000" w:themeColor="text1"/>
          <w:sz w:val="20"/>
          <w:szCs w:val="20"/>
          <w:u w:val="single"/>
        </w:rPr>
      </w:pPr>
      <w:r w:rsidRPr="009B0CF5">
        <w:rPr>
          <w:rFonts w:ascii="Arial" w:hAnsi="Arial" w:cs="Arial"/>
          <w:b/>
          <w:bCs/>
          <w:color w:val="000000" w:themeColor="text1"/>
          <w:sz w:val="20"/>
          <w:szCs w:val="20"/>
          <w:u w:val="single"/>
        </w:rPr>
        <w:lastRenderedPageBreak/>
        <w:t xml:space="preserve">Tab. č. 1. Platformy TV 2008-2020 </w:t>
      </w:r>
    </w:p>
    <w:tbl>
      <w:tblPr>
        <w:tblStyle w:val="Mkatabulky"/>
        <w:tblW w:w="9062" w:type="dxa"/>
        <w:tblLook w:val="04A0" w:firstRow="1" w:lastRow="0" w:firstColumn="1" w:lastColumn="0" w:noHBand="0" w:noVBand="1"/>
      </w:tblPr>
      <w:tblGrid>
        <w:gridCol w:w="1455"/>
        <w:gridCol w:w="684"/>
        <w:gridCol w:w="700"/>
        <w:gridCol w:w="696"/>
        <w:gridCol w:w="690"/>
        <w:gridCol w:w="1950"/>
        <w:gridCol w:w="2887"/>
      </w:tblGrid>
      <w:tr w:rsidR="00F0302D" w:rsidRPr="009B0CF5" w14:paraId="2C23F601" w14:textId="77777777" w:rsidTr="00515AE8">
        <w:tc>
          <w:tcPr>
            <w:tcW w:w="1455" w:type="dxa"/>
          </w:tcPr>
          <w:p w14:paraId="64343C4E" w14:textId="77777777" w:rsidR="00F0302D" w:rsidRPr="009B0CF5" w:rsidRDefault="00F0302D" w:rsidP="003059CC">
            <w:pPr>
              <w:keepNext/>
              <w:rPr>
                <w:rFonts w:ascii="Arial" w:hAnsi="Arial" w:cs="Arial"/>
                <w:color w:val="000000" w:themeColor="text1"/>
                <w:sz w:val="20"/>
                <w:szCs w:val="20"/>
              </w:rPr>
            </w:pPr>
          </w:p>
        </w:tc>
        <w:tc>
          <w:tcPr>
            <w:tcW w:w="684" w:type="dxa"/>
          </w:tcPr>
          <w:p w14:paraId="42FA7858" w14:textId="77777777" w:rsidR="00F0302D" w:rsidRPr="009B0CF5" w:rsidRDefault="00F0302D" w:rsidP="003059CC">
            <w:pPr>
              <w:keepNext/>
              <w:jc w:val="center"/>
              <w:rPr>
                <w:rFonts w:ascii="Arial" w:hAnsi="Arial" w:cs="Arial"/>
                <w:b/>
                <w:color w:val="000000" w:themeColor="text1"/>
                <w:sz w:val="20"/>
                <w:szCs w:val="20"/>
              </w:rPr>
            </w:pPr>
            <w:r w:rsidRPr="009B0CF5">
              <w:rPr>
                <w:rFonts w:ascii="Arial" w:hAnsi="Arial" w:cs="Arial"/>
                <w:b/>
                <w:color w:val="000000" w:themeColor="text1"/>
                <w:sz w:val="20"/>
                <w:szCs w:val="20"/>
              </w:rPr>
              <w:t>2008</w:t>
            </w:r>
          </w:p>
        </w:tc>
        <w:tc>
          <w:tcPr>
            <w:tcW w:w="700" w:type="dxa"/>
          </w:tcPr>
          <w:p w14:paraId="1DE7930D" w14:textId="77777777" w:rsidR="00F0302D" w:rsidRPr="009B0CF5" w:rsidRDefault="00F0302D" w:rsidP="003059CC">
            <w:pPr>
              <w:keepNext/>
              <w:jc w:val="center"/>
              <w:rPr>
                <w:rFonts w:ascii="Arial" w:hAnsi="Arial" w:cs="Arial"/>
                <w:b/>
                <w:color w:val="000000" w:themeColor="text1"/>
                <w:sz w:val="20"/>
                <w:szCs w:val="20"/>
              </w:rPr>
            </w:pPr>
            <w:r w:rsidRPr="009B0CF5">
              <w:rPr>
                <w:rFonts w:ascii="Arial" w:hAnsi="Arial" w:cs="Arial"/>
                <w:b/>
                <w:color w:val="000000" w:themeColor="text1"/>
                <w:sz w:val="20"/>
                <w:szCs w:val="20"/>
              </w:rPr>
              <w:t>2012</w:t>
            </w:r>
          </w:p>
        </w:tc>
        <w:tc>
          <w:tcPr>
            <w:tcW w:w="696" w:type="dxa"/>
          </w:tcPr>
          <w:p w14:paraId="58010D59" w14:textId="77777777" w:rsidR="00F0302D" w:rsidRPr="009B0CF5" w:rsidRDefault="00F0302D" w:rsidP="003059CC">
            <w:pPr>
              <w:keepNext/>
              <w:jc w:val="center"/>
              <w:rPr>
                <w:rFonts w:ascii="Arial" w:hAnsi="Arial" w:cs="Arial"/>
                <w:b/>
                <w:color w:val="000000" w:themeColor="text1"/>
                <w:sz w:val="20"/>
                <w:szCs w:val="20"/>
              </w:rPr>
            </w:pPr>
            <w:r w:rsidRPr="009B0CF5">
              <w:rPr>
                <w:rFonts w:ascii="Arial" w:hAnsi="Arial" w:cs="Arial"/>
                <w:b/>
                <w:color w:val="000000" w:themeColor="text1"/>
                <w:sz w:val="20"/>
                <w:szCs w:val="20"/>
              </w:rPr>
              <w:t>2017</w:t>
            </w:r>
          </w:p>
        </w:tc>
        <w:tc>
          <w:tcPr>
            <w:tcW w:w="690" w:type="dxa"/>
            <w:shd w:val="clear" w:color="auto" w:fill="auto"/>
          </w:tcPr>
          <w:p w14:paraId="3B69EEF1" w14:textId="77777777" w:rsidR="00F0302D" w:rsidRPr="003059CC" w:rsidRDefault="00F0302D" w:rsidP="003059CC">
            <w:pPr>
              <w:keepNext/>
              <w:jc w:val="center"/>
              <w:rPr>
                <w:rFonts w:ascii="Arial" w:hAnsi="Arial" w:cs="Arial"/>
                <w:b/>
                <w:color w:val="000000" w:themeColor="text1"/>
                <w:sz w:val="20"/>
                <w:szCs w:val="20"/>
              </w:rPr>
            </w:pPr>
            <w:r w:rsidRPr="003059CC">
              <w:rPr>
                <w:rFonts w:ascii="Arial" w:hAnsi="Arial" w:cs="Arial"/>
                <w:b/>
                <w:color w:val="000000" w:themeColor="text1"/>
                <w:sz w:val="20"/>
                <w:szCs w:val="20"/>
              </w:rPr>
              <w:t>2020</w:t>
            </w:r>
          </w:p>
        </w:tc>
        <w:tc>
          <w:tcPr>
            <w:tcW w:w="1950" w:type="dxa"/>
          </w:tcPr>
          <w:p w14:paraId="7FD35E0C" w14:textId="77777777" w:rsidR="00F0302D" w:rsidRPr="009B0CF5" w:rsidRDefault="00F0302D" w:rsidP="003059CC">
            <w:pPr>
              <w:keepNext/>
              <w:jc w:val="center"/>
              <w:rPr>
                <w:rFonts w:ascii="Arial" w:hAnsi="Arial" w:cs="Arial"/>
                <w:b/>
                <w:color w:val="000000" w:themeColor="text1"/>
                <w:sz w:val="20"/>
                <w:szCs w:val="20"/>
              </w:rPr>
            </w:pPr>
          </w:p>
        </w:tc>
        <w:tc>
          <w:tcPr>
            <w:tcW w:w="2887" w:type="dxa"/>
            <w:shd w:val="clear" w:color="auto" w:fill="auto"/>
          </w:tcPr>
          <w:p w14:paraId="6A0064B2" w14:textId="49634177" w:rsidR="00F0302D" w:rsidRPr="009B0CF5" w:rsidRDefault="00F0302D" w:rsidP="003059CC">
            <w:pPr>
              <w:keepNext/>
              <w:jc w:val="center"/>
              <w:rPr>
                <w:rFonts w:ascii="Arial" w:hAnsi="Arial" w:cs="Arial"/>
                <w:b/>
                <w:color w:val="000000" w:themeColor="text1"/>
                <w:sz w:val="20"/>
                <w:szCs w:val="20"/>
              </w:rPr>
            </w:pPr>
            <w:r w:rsidRPr="009B0CF5">
              <w:rPr>
                <w:rFonts w:ascii="Arial" w:hAnsi="Arial" w:cs="Arial"/>
                <w:b/>
                <w:color w:val="000000" w:themeColor="text1"/>
                <w:sz w:val="20"/>
                <w:szCs w:val="20"/>
              </w:rPr>
              <w:t>Charakteristika období</w:t>
            </w:r>
          </w:p>
        </w:tc>
      </w:tr>
      <w:tr w:rsidR="00F0302D" w:rsidRPr="009B0CF5" w14:paraId="73FA775A" w14:textId="77777777" w:rsidTr="00515AE8">
        <w:tc>
          <w:tcPr>
            <w:tcW w:w="1455" w:type="dxa"/>
          </w:tcPr>
          <w:p w14:paraId="7AA14912"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Domácnosti závislé na DTT</w:t>
            </w:r>
          </w:p>
        </w:tc>
        <w:tc>
          <w:tcPr>
            <w:tcW w:w="684" w:type="dxa"/>
          </w:tcPr>
          <w:p w14:paraId="187D2709" w14:textId="45AB3FF2" w:rsidR="00F0302D" w:rsidRPr="009B0CF5" w:rsidRDefault="00F0302D" w:rsidP="00F04367">
            <w:pPr>
              <w:rPr>
                <w:rFonts w:ascii="Arial" w:hAnsi="Arial" w:cs="Arial"/>
                <w:b/>
                <w:color w:val="000000" w:themeColor="text1"/>
                <w:sz w:val="20"/>
                <w:szCs w:val="20"/>
              </w:rPr>
            </w:pPr>
            <w:r w:rsidRPr="009B0CF5">
              <w:rPr>
                <w:rFonts w:ascii="Arial" w:hAnsi="Arial" w:cs="Arial"/>
                <w:b/>
                <w:color w:val="000000" w:themeColor="text1"/>
                <w:sz w:val="20"/>
                <w:szCs w:val="20"/>
              </w:rPr>
              <w:t>83</w:t>
            </w:r>
            <w:r w:rsidR="003059CC">
              <w:rPr>
                <w:rFonts w:ascii="Arial" w:hAnsi="Arial" w:cs="Arial"/>
                <w:b/>
                <w:color w:val="000000" w:themeColor="text1"/>
                <w:sz w:val="20"/>
                <w:szCs w:val="20"/>
              </w:rPr>
              <w:t xml:space="preserve"> </w:t>
            </w:r>
            <w:r w:rsidRPr="009B0CF5">
              <w:rPr>
                <w:rFonts w:ascii="Arial" w:hAnsi="Arial" w:cs="Arial"/>
                <w:b/>
                <w:color w:val="000000" w:themeColor="text1"/>
                <w:sz w:val="20"/>
                <w:szCs w:val="20"/>
              </w:rPr>
              <w:t>%</w:t>
            </w:r>
          </w:p>
        </w:tc>
        <w:tc>
          <w:tcPr>
            <w:tcW w:w="700" w:type="dxa"/>
          </w:tcPr>
          <w:p w14:paraId="144F428A" w14:textId="7A5D56E4"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46</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696" w:type="dxa"/>
          </w:tcPr>
          <w:p w14:paraId="3FB85970" w14:textId="3B028765" w:rsidR="00F0302D" w:rsidRPr="009B0CF5" w:rsidRDefault="00F0302D" w:rsidP="00F04367">
            <w:pPr>
              <w:rPr>
                <w:rFonts w:ascii="Arial" w:hAnsi="Arial" w:cs="Arial"/>
                <w:b/>
                <w:color w:val="000000" w:themeColor="text1"/>
                <w:sz w:val="20"/>
                <w:szCs w:val="20"/>
              </w:rPr>
            </w:pPr>
            <w:r w:rsidRPr="009B0CF5">
              <w:rPr>
                <w:rFonts w:ascii="Arial" w:hAnsi="Arial" w:cs="Arial"/>
                <w:b/>
                <w:color w:val="000000" w:themeColor="text1"/>
                <w:sz w:val="20"/>
                <w:szCs w:val="20"/>
              </w:rPr>
              <w:t>45</w:t>
            </w:r>
            <w:r w:rsidR="003059CC">
              <w:rPr>
                <w:rFonts w:ascii="Arial" w:hAnsi="Arial" w:cs="Arial"/>
                <w:b/>
                <w:color w:val="000000" w:themeColor="text1"/>
                <w:sz w:val="20"/>
                <w:szCs w:val="20"/>
              </w:rPr>
              <w:t xml:space="preserve"> </w:t>
            </w:r>
            <w:r w:rsidRPr="009B0CF5">
              <w:rPr>
                <w:rFonts w:ascii="Arial" w:hAnsi="Arial" w:cs="Arial"/>
                <w:b/>
                <w:color w:val="000000" w:themeColor="text1"/>
                <w:sz w:val="20"/>
                <w:szCs w:val="20"/>
              </w:rPr>
              <w:t>%</w:t>
            </w:r>
          </w:p>
        </w:tc>
        <w:tc>
          <w:tcPr>
            <w:tcW w:w="690" w:type="dxa"/>
            <w:shd w:val="clear" w:color="auto" w:fill="auto"/>
          </w:tcPr>
          <w:p w14:paraId="1E4BE519" w14:textId="04A44C78" w:rsidR="00F0302D" w:rsidRPr="003059CC" w:rsidRDefault="00F0302D" w:rsidP="00F04367">
            <w:pPr>
              <w:rPr>
                <w:rFonts w:ascii="Arial" w:hAnsi="Arial" w:cs="Arial"/>
                <w:b/>
                <w:color w:val="000000" w:themeColor="text1"/>
                <w:sz w:val="20"/>
                <w:szCs w:val="20"/>
              </w:rPr>
            </w:pPr>
            <w:r w:rsidRPr="003059CC">
              <w:rPr>
                <w:rFonts w:ascii="Arial" w:hAnsi="Arial" w:cs="Arial"/>
                <w:b/>
                <w:color w:val="000000" w:themeColor="text1"/>
                <w:sz w:val="20"/>
                <w:szCs w:val="20"/>
              </w:rPr>
              <w:t>41</w:t>
            </w:r>
            <w:r w:rsidR="003059CC">
              <w:rPr>
                <w:rFonts w:ascii="Arial" w:hAnsi="Arial" w:cs="Arial"/>
                <w:b/>
                <w:color w:val="000000" w:themeColor="text1"/>
                <w:sz w:val="20"/>
                <w:szCs w:val="20"/>
              </w:rPr>
              <w:t xml:space="preserve"> </w:t>
            </w:r>
            <w:r w:rsidRPr="003059CC">
              <w:rPr>
                <w:rFonts w:ascii="Arial" w:hAnsi="Arial" w:cs="Arial"/>
                <w:b/>
                <w:color w:val="000000" w:themeColor="text1"/>
                <w:sz w:val="20"/>
                <w:szCs w:val="20"/>
              </w:rPr>
              <w:t>%</w:t>
            </w:r>
          </w:p>
        </w:tc>
        <w:tc>
          <w:tcPr>
            <w:tcW w:w="1950" w:type="dxa"/>
          </w:tcPr>
          <w:p w14:paraId="2F55D6EB" w14:textId="77777777" w:rsidR="00F0302D" w:rsidRPr="009B0CF5" w:rsidRDefault="00F0302D" w:rsidP="00F04367">
            <w:pPr>
              <w:rPr>
                <w:rFonts w:ascii="Arial" w:hAnsi="Arial" w:cs="Arial"/>
                <w:bCs/>
                <w:color w:val="000000" w:themeColor="text1"/>
                <w:sz w:val="20"/>
                <w:szCs w:val="20"/>
              </w:rPr>
            </w:pPr>
          </w:p>
        </w:tc>
        <w:tc>
          <w:tcPr>
            <w:tcW w:w="2887" w:type="dxa"/>
            <w:shd w:val="clear" w:color="auto" w:fill="auto"/>
          </w:tcPr>
          <w:p w14:paraId="60A0A787" w14:textId="6EABE979" w:rsidR="00F0302D" w:rsidRPr="009B0CF5" w:rsidRDefault="6B39D2B3" w:rsidP="45F2F532">
            <w:pPr>
              <w:rPr>
                <w:rFonts w:ascii="Arial" w:hAnsi="Arial" w:cs="Arial"/>
                <w:color w:val="000000" w:themeColor="text1"/>
                <w:sz w:val="20"/>
                <w:szCs w:val="20"/>
              </w:rPr>
            </w:pPr>
            <w:r w:rsidRPr="45F2F532">
              <w:rPr>
                <w:rFonts w:ascii="Arial" w:hAnsi="Arial" w:cs="Arial"/>
                <w:b/>
                <w:bCs/>
                <w:color w:val="000000" w:themeColor="text1"/>
                <w:sz w:val="20"/>
                <w:szCs w:val="20"/>
              </w:rPr>
              <w:t xml:space="preserve">2008 </w:t>
            </w:r>
            <w:r w:rsidRPr="45F2F532">
              <w:rPr>
                <w:rFonts w:ascii="Arial" w:hAnsi="Arial" w:cs="Arial"/>
                <w:color w:val="000000" w:themeColor="text1"/>
                <w:sz w:val="20"/>
                <w:szCs w:val="20"/>
              </w:rPr>
              <w:t>– zahájení digitalizace</w:t>
            </w:r>
            <w:r w:rsidR="1D84AE89" w:rsidRPr="45F2F532">
              <w:rPr>
                <w:rFonts w:ascii="Arial" w:hAnsi="Arial" w:cs="Arial"/>
                <w:color w:val="000000" w:themeColor="text1"/>
                <w:sz w:val="20"/>
                <w:szCs w:val="20"/>
              </w:rPr>
              <w:t xml:space="preserve"> </w:t>
            </w:r>
            <w:r w:rsidRPr="45F2F532">
              <w:rPr>
                <w:rFonts w:ascii="Arial" w:hAnsi="Arial" w:cs="Arial"/>
                <w:color w:val="000000" w:themeColor="text1"/>
                <w:sz w:val="20"/>
                <w:szCs w:val="20"/>
              </w:rPr>
              <w:t>(přechod od analogového na digitální vysílání</w:t>
            </w:r>
          </w:p>
          <w:p w14:paraId="0E47CFC5" w14:textId="77777777" w:rsidR="00F0302D" w:rsidRPr="009B0CF5" w:rsidRDefault="00F0302D" w:rsidP="00F04367">
            <w:pPr>
              <w:rPr>
                <w:rFonts w:ascii="Arial" w:hAnsi="Arial" w:cs="Arial"/>
                <w:bCs/>
                <w:color w:val="000000" w:themeColor="text1"/>
                <w:sz w:val="20"/>
                <w:szCs w:val="20"/>
              </w:rPr>
            </w:pPr>
          </w:p>
        </w:tc>
      </w:tr>
      <w:tr w:rsidR="00F0302D" w:rsidRPr="009B0CF5" w14:paraId="44F21EE6" w14:textId="77777777" w:rsidTr="00515AE8">
        <w:tc>
          <w:tcPr>
            <w:tcW w:w="1455" w:type="dxa"/>
          </w:tcPr>
          <w:p w14:paraId="6AC1C023"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 xml:space="preserve">Domácnosti využívající DTT </w:t>
            </w:r>
          </w:p>
          <w:p w14:paraId="25F4F614"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Na některém TV</w:t>
            </w:r>
          </w:p>
        </w:tc>
        <w:tc>
          <w:tcPr>
            <w:tcW w:w="684" w:type="dxa"/>
          </w:tcPr>
          <w:p w14:paraId="41911E4E" w14:textId="55C11249" w:rsidR="00F0302D" w:rsidRPr="009B0CF5" w:rsidRDefault="00F0302D" w:rsidP="00F04367">
            <w:pPr>
              <w:rPr>
                <w:rFonts w:ascii="Arial" w:hAnsi="Arial" w:cs="Arial"/>
                <w:b/>
                <w:bCs/>
                <w:color w:val="000000" w:themeColor="text1"/>
                <w:sz w:val="20"/>
                <w:szCs w:val="20"/>
              </w:rPr>
            </w:pPr>
            <w:r w:rsidRPr="009B0CF5">
              <w:rPr>
                <w:rFonts w:ascii="Arial" w:hAnsi="Arial" w:cs="Arial"/>
                <w:b/>
                <w:bCs/>
                <w:color w:val="000000" w:themeColor="text1"/>
                <w:sz w:val="20"/>
                <w:szCs w:val="20"/>
              </w:rPr>
              <w:t>84</w:t>
            </w:r>
            <w:r w:rsidR="003059CC">
              <w:rPr>
                <w:rFonts w:ascii="Arial" w:hAnsi="Arial" w:cs="Arial"/>
                <w:b/>
                <w:bCs/>
                <w:color w:val="000000" w:themeColor="text1"/>
                <w:sz w:val="20"/>
                <w:szCs w:val="20"/>
              </w:rPr>
              <w:t xml:space="preserve"> </w:t>
            </w:r>
            <w:r w:rsidRPr="009B0CF5">
              <w:rPr>
                <w:rFonts w:ascii="Arial" w:hAnsi="Arial" w:cs="Arial"/>
                <w:b/>
                <w:bCs/>
                <w:color w:val="000000" w:themeColor="text1"/>
                <w:sz w:val="20"/>
                <w:szCs w:val="20"/>
              </w:rPr>
              <w:t>%</w:t>
            </w:r>
          </w:p>
        </w:tc>
        <w:tc>
          <w:tcPr>
            <w:tcW w:w="700" w:type="dxa"/>
          </w:tcPr>
          <w:p w14:paraId="77446349" w14:textId="69DB4F7A"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48</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696" w:type="dxa"/>
          </w:tcPr>
          <w:p w14:paraId="15A1D644" w14:textId="6B1105CE" w:rsidR="00F0302D" w:rsidRPr="009B0CF5" w:rsidRDefault="00F0302D" w:rsidP="00F04367">
            <w:pPr>
              <w:rPr>
                <w:rFonts w:ascii="Arial" w:hAnsi="Arial" w:cs="Arial"/>
                <w:b/>
                <w:color w:val="000000" w:themeColor="text1"/>
                <w:sz w:val="20"/>
                <w:szCs w:val="20"/>
              </w:rPr>
            </w:pPr>
            <w:r w:rsidRPr="009B0CF5">
              <w:rPr>
                <w:rFonts w:ascii="Arial" w:hAnsi="Arial" w:cs="Arial"/>
                <w:b/>
                <w:color w:val="000000" w:themeColor="text1"/>
                <w:sz w:val="20"/>
                <w:szCs w:val="20"/>
              </w:rPr>
              <w:t>52</w:t>
            </w:r>
            <w:r w:rsidR="003059CC">
              <w:rPr>
                <w:rFonts w:ascii="Arial" w:hAnsi="Arial" w:cs="Arial"/>
                <w:b/>
                <w:color w:val="000000" w:themeColor="text1"/>
                <w:sz w:val="20"/>
                <w:szCs w:val="20"/>
              </w:rPr>
              <w:t xml:space="preserve"> </w:t>
            </w:r>
            <w:r w:rsidRPr="009B0CF5">
              <w:rPr>
                <w:rFonts w:ascii="Arial" w:hAnsi="Arial" w:cs="Arial"/>
                <w:b/>
                <w:color w:val="000000" w:themeColor="text1"/>
                <w:sz w:val="20"/>
                <w:szCs w:val="20"/>
              </w:rPr>
              <w:t>%</w:t>
            </w:r>
          </w:p>
        </w:tc>
        <w:tc>
          <w:tcPr>
            <w:tcW w:w="690" w:type="dxa"/>
            <w:shd w:val="clear" w:color="auto" w:fill="auto"/>
          </w:tcPr>
          <w:p w14:paraId="7CA5B429" w14:textId="2E163D22" w:rsidR="00F0302D" w:rsidRPr="003059CC" w:rsidRDefault="00F0302D" w:rsidP="00F04367">
            <w:pPr>
              <w:rPr>
                <w:rFonts w:ascii="Arial" w:hAnsi="Arial" w:cs="Arial"/>
                <w:b/>
                <w:color w:val="000000" w:themeColor="text1"/>
                <w:sz w:val="20"/>
                <w:szCs w:val="20"/>
              </w:rPr>
            </w:pPr>
            <w:r w:rsidRPr="003059CC">
              <w:rPr>
                <w:rFonts w:ascii="Arial" w:hAnsi="Arial" w:cs="Arial"/>
                <w:b/>
                <w:color w:val="000000" w:themeColor="text1"/>
                <w:sz w:val="20"/>
                <w:szCs w:val="20"/>
              </w:rPr>
              <w:t>51</w:t>
            </w:r>
            <w:r w:rsidR="003059CC">
              <w:rPr>
                <w:rFonts w:ascii="Arial" w:hAnsi="Arial" w:cs="Arial"/>
                <w:b/>
                <w:color w:val="000000" w:themeColor="text1"/>
                <w:sz w:val="20"/>
                <w:szCs w:val="20"/>
              </w:rPr>
              <w:t xml:space="preserve"> </w:t>
            </w:r>
            <w:r w:rsidRPr="003059CC">
              <w:rPr>
                <w:rFonts w:ascii="Arial" w:hAnsi="Arial" w:cs="Arial"/>
                <w:b/>
                <w:color w:val="000000" w:themeColor="text1"/>
                <w:sz w:val="20"/>
                <w:szCs w:val="20"/>
              </w:rPr>
              <w:t>%</w:t>
            </w:r>
          </w:p>
        </w:tc>
        <w:tc>
          <w:tcPr>
            <w:tcW w:w="1950" w:type="dxa"/>
          </w:tcPr>
          <w:p w14:paraId="4E0A439B" w14:textId="77777777" w:rsidR="00F0302D" w:rsidRPr="009B0CF5" w:rsidRDefault="00F0302D" w:rsidP="00F04367">
            <w:pPr>
              <w:rPr>
                <w:rFonts w:ascii="Arial" w:hAnsi="Arial" w:cs="Arial"/>
                <w:bCs/>
                <w:color w:val="000000" w:themeColor="text1"/>
                <w:sz w:val="20"/>
                <w:szCs w:val="20"/>
              </w:rPr>
            </w:pPr>
          </w:p>
        </w:tc>
        <w:tc>
          <w:tcPr>
            <w:tcW w:w="2887" w:type="dxa"/>
            <w:shd w:val="clear" w:color="auto" w:fill="auto"/>
          </w:tcPr>
          <w:p w14:paraId="7BFD7157" w14:textId="0B22B86F" w:rsidR="00F0302D" w:rsidRPr="009B0CF5" w:rsidRDefault="00F0302D" w:rsidP="00F04367">
            <w:pPr>
              <w:rPr>
                <w:rFonts w:ascii="Arial" w:hAnsi="Arial" w:cs="Arial"/>
                <w:bCs/>
                <w:color w:val="000000" w:themeColor="text1"/>
                <w:sz w:val="20"/>
                <w:szCs w:val="20"/>
              </w:rPr>
            </w:pPr>
            <w:r w:rsidRPr="009B0CF5">
              <w:rPr>
                <w:rFonts w:ascii="Arial" w:hAnsi="Arial" w:cs="Arial"/>
                <w:b/>
                <w:color w:val="000000" w:themeColor="text1"/>
                <w:sz w:val="20"/>
                <w:szCs w:val="20"/>
              </w:rPr>
              <w:t>2012</w:t>
            </w:r>
            <w:r w:rsidRPr="009B0CF5">
              <w:rPr>
                <w:rFonts w:ascii="Arial" w:hAnsi="Arial" w:cs="Arial"/>
                <w:bCs/>
                <w:color w:val="000000" w:themeColor="text1"/>
                <w:sz w:val="20"/>
                <w:szCs w:val="20"/>
              </w:rPr>
              <w:t xml:space="preserve"> – ukončení přechodu na digitální vysílání (DVB-T)</w:t>
            </w:r>
          </w:p>
        </w:tc>
      </w:tr>
      <w:tr w:rsidR="00F0302D" w:rsidRPr="009B0CF5" w14:paraId="6B07A13C" w14:textId="77777777" w:rsidTr="00515AE8">
        <w:tc>
          <w:tcPr>
            <w:tcW w:w="1455" w:type="dxa"/>
          </w:tcPr>
          <w:p w14:paraId="179846FB"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Domácnosti s DTT i alternativní platformou (kombinace platforem)</w:t>
            </w:r>
          </w:p>
        </w:tc>
        <w:tc>
          <w:tcPr>
            <w:tcW w:w="684" w:type="dxa"/>
          </w:tcPr>
          <w:p w14:paraId="47E7D477" w14:textId="6AE75F85"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5</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700" w:type="dxa"/>
          </w:tcPr>
          <w:p w14:paraId="23CEA56F" w14:textId="1D84F5D5"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6</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696" w:type="dxa"/>
          </w:tcPr>
          <w:p w14:paraId="49AD62BF" w14:textId="0718A10E" w:rsidR="00F0302D" w:rsidRPr="009B0CF5" w:rsidRDefault="00F0302D" w:rsidP="00F04367">
            <w:pPr>
              <w:rPr>
                <w:rFonts w:ascii="Arial" w:hAnsi="Arial" w:cs="Arial"/>
                <w:b/>
                <w:color w:val="000000" w:themeColor="text1"/>
                <w:sz w:val="20"/>
                <w:szCs w:val="20"/>
              </w:rPr>
            </w:pPr>
            <w:r w:rsidRPr="009B0CF5">
              <w:rPr>
                <w:rFonts w:ascii="Arial" w:hAnsi="Arial" w:cs="Arial"/>
                <w:b/>
                <w:color w:val="000000" w:themeColor="text1"/>
                <w:sz w:val="20"/>
                <w:szCs w:val="20"/>
              </w:rPr>
              <w:t>16</w:t>
            </w:r>
            <w:r w:rsidR="003059CC">
              <w:rPr>
                <w:rFonts w:ascii="Arial" w:hAnsi="Arial" w:cs="Arial"/>
                <w:b/>
                <w:color w:val="000000" w:themeColor="text1"/>
                <w:sz w:val="20"/>
                <w:szCs w:val="20"/>
              </w:rPr>
              <w:t xml:space="preserve"> </w:t>
            </w:r>
            <w:r w:rsidRPr="009B0CF5">
              <w:rPr>
                <w:rFonts w:ascii="Arial" w:hAnsi="Arial" w:cs="Arial"/>
                <w:b/>
                <w:color w:val="000000" w:themeColor="text1"/>
                <w:sz w:val="20"/>
                <w:szCs w:val="20"/>
              </w:rPr>
              <w:t>%</w:t>
            </w:r>
          </w:p>
        </w:tc>
        <w:tc>
          <w:tcPr>
            <w:tcW w:w="690" w:type="dxa"/>
            <w:shd w:val="clear" w:color="auto" w:fill="auto"/>
          </w:tcPr>
          <w:p w14:paraId="1BB227E9" w14:textId="26341B44" w:rsidR="00F0302D" w:rsidRPr="003059CC" w:rsidRDefault="00F0302D" w:rsidP="00F04367">
            <w:pPr>
              <w:rPr>
                <w:rFonts w:ascii="Arial" w:hAnsi="Arial" w:cs="Arial"/>
                <w:b/>
                <w:color w:val="000000" w:themeColor="text1"/>
                <w:sz w:val="20"/>
                <w:szCs w:val="20"/>
              </w:rPr>
            </w:pPr>
            <w:r w:rsidRPr="003059CC">
              <w:rPr>
                <w:rFonts w:ascii="Arial" w:hAnsi="Arial" w:cs="Arial"/>
                <w:b/>
                <w:color w:val="000000" w:themeColor="text1"/>
                <w:sz w:val="20"/>
                <w:szCs w:val="20"/>
              </w:rPr>
              <w:t>21</w:t>
            </w:r>
            <w:r w:rsidR="003059CC">
              <w:rPr>
                <w:rFonts w:ascii="Arial" w:hAnsi="Arial" w:cs="Arial"/>
                <w:b/>
                <w:color w:val="000000" w:themeColor="text1"/>
                <w:sz w:val="20"/>
                <w:szCs w:val="20"/>
              </w:rPr>
              <w:t xml:space="preserve"> </w:t>
            </w:r>
            <w:r w:rsidRPr="003059CC">
              <w:rPr>
                <w:rFonts w:ascii="Arial" w:hAnsi="Arial" w:cs="Arial"/>
                <w:b/>
                <w:color w:val="000000" w:themeColor="text1"/>
                <w:sz w:val="20"/>
                <w:szCs w:val="20"/>
              </w:rPr>
              <w:t>%</w:t>
            </w:r>
          </w:p>
        </w:tc>
        <w:tc>
          <w:tcPr>
            <w:tcW w:w="1950" w:type="dxa"/>
          </w:tcPr>
          <w:p w14:paraId="26A03A04" w14:textId="77777777" w:rsidR="00F0302D" w:rsidRPr="009B0CF5" w:rsidRDefault="00F0302D" w:rsidP="00F04367">
            <w:pPr>
              <w:rPr>
                <w:rFonts w:ascii="Arial" w:hAnsi="Arial" w:cs="Arial"/>
                <w:bCs/>
                <w:color w:val="000000" w:themeColor="text1"/>
                <w:sz w:val="20"/>
                <w:szCs w:val="20"/>
              </w:rPr>
            </w:pPr>
          </w:p>
        </w:tc>
        <w:tc>
          <w:tcPr>
            <w:tcW w:w="2887" w:type="dxa"/>
            <w:shd w:val="clear" w:color="auto" w:fill="auto"/>
          </w:tcPr>
          <w:p w14:paraId="1CB1C60D" w14:textId="7AD05D82" w:rsidR="00F0302D" w:rsidRPr="009B0CF5" w:rsidRDefault="00F0302D" w:rsidP="00F04367">
            <w:pPr>
              <w:rPr>
                <w:rFonts w:ascii="Arial" w:hAnsi="Arial" w:cs="Arial"/>
                <w:bCs/>
                <w:color w:val="000000" w:themeColor="text1"/>
                <w:sz w:val="20"/>
                <w:szCs w:val="20"/>
              </w:rPr>
            </w:pPr>
            <w:r w:rsidRPr="009B0CF5">
              <w:rPr>
                <w:rFonts w:ascii="Arial" w:hAnsi="Arial" w:cs="Arial"/>
                <w:b/>
                <w:color w:val="000000" w:themeColor="text1"/>
                <w:sz w:val="20"/>
                <w:szCs w:val="20"/>
              </w:rPr>
              <w:t>2017</w:t>
            </w:r>
            <w:r w:rsidRPr="009B0CF5">
              <w:rPr>
                <w:rFonts w:ascii="Arial" w:hAnsi="Arial" w:cs="Arial"/>
                <w:bCs/>
                <w:color w:val="000000" w:themeColor="text1"/>
                <w:sz w:val="20"/>
                <w:szCs w:val="20"/>
              </w:rPr>
              <w:t xml:space="preserve"> – zahájení přechodu na digitální vysílání v DVB-T2</w:t>
            </w:r>
          </w:p>
        </w:tc>
      </w:tr>
      <w:tr w:rsidR="00F0302D" w:rsidRPr="009B0CF5" w14:paraId="4810FB5B" w14:textId="77777777" w:rsidTr="00515AE8">
        <w:tc>
          <w:tcPr>
            <w:tcW w:w="1455" w:type="dxa"/>
          </w:tcPr>
          <w:p w14:paraId="1EC163B3"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Jen alternativní platforma (nezávislé na DTT)</w:t>
            </w:r>
          </w:p>
        </w:tc>
        <w:tc>
          <w:tcPr>
            <w:tcW w:w="684" w:type="dxa"/>
          </w:tcPr>
          <w:p w14:paraId="7C1A88E4" w14:textId="49486BD3"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12</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700" w:type="dxa"/>
          </w:tcPr>
          <w:p w14:paraId="21027BE1" w14:textId="10D79F2F"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48</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696" w:type="dxa"/>
          </w:tcPr>
          <w:p w14:paraId="775733B0" w14:textId="56E75B3E"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40</w:t>
            </w:r>
            <w:r w:rsidR="003059CC">
              <w:rPr>
                <w:rFonts w:ascii="Arial" w:hAnsi="Arial" w:cs="Arial"/>
                <w:color w:val="000000" w:themeColor="text1"/>
                <w:sz w:val="20"/>
                <w:szCs w:val="20"/>
              </w:rPr>
              <w:t xml:space="preserve"> </w:t>
            </w:r>
            <w:r w:rsidRPr="009B0CF5">
              <w:rPr>
                <w:rFonts w:ascii="Arial" w:hAnsi="Arial" w:cs="Arial"/>
                <w:color w:val="000000" w:themeColor="text1"/>
                <w:sz w:val="20"/>
                <w:szCs w:val="20"/>
              </w:rPr>
              <w:t>%</w:t>
            </w:r>
          </w:p>
        </w:tc>
        <w:tc>
          <w:tcPr>
            <w:tcW w:w="690" w:type="dxa"/>
            <w:shd w:val="clear" w:color="auto" w:fill="auto"/>
          </w:tcPr>
          <w:p w14:paraId="6766D5AE" w14:textId="3806D858" w:rsidR="00F0302D" w:rsidRPr="003059CC" w:rsidRDefault="00F0302D" w:rsidP="00F04367">
            <w:pPr>
              <w:rPr>
                <w:rFonts w:ascii="Arial" w:hAnsi="Arial" w:cs="Arial"/>
                <w:b/>
                <w:bCs/>
                <w:color w:val="000000" w:themeColor="text1"/>
                <w:sz w:val="20"/>
                <w:szCs w:val="20"/>
              </w:rPr>
            </w:pPr>
            <w:r w:rsidRPr="003059CC">
              <w:rPr>
                <w:rFonts w:ascii="Arial" w:hAnsi="Arial" w:cs="Arial"/>
                <w:b/>
                <w:bCs/>
                <w:color w:val="000000" w:themeColor="text1"/>
                <w:sz w:val="20"/>
                <w:szCs w:val="20"/>
              </w:rPr>
              <w:t>43</w:t>
            </w:r>
            <w:r w:rsidR="003059CC">
              <w:rPr>
                <w:rFonts w:ascii="Arial" w:hAnsi="Arial" w:cs="Arial"/>
                <w:b/>
                <w:bCs/>
                <w:color w:val="000000" w:themeColor="text1"/>
                <w:sz w:val="20"/>
                <w:szCs w:val="20"/>
              </w:rPr>
              <w:t xml:space="preserve"> </w:t>
            </w:r>
            <w:r w:rsidRPr="003059CC">
              <w:rPr>
                <w:rFonts w:ascii="Arial" w:hAnsi="Arial" w:cs="Arial"/>
                <w:b/>
                <w:bCs/>
                <w:color w:val="000000" w:themeColor="text1"/>
                <w:sz w:val="20"/>
                <w:szCs w:val="20"/>
              </w:rPr>
              <w:t>%</w:t>
            </w:r>
          </w:p>
        </w:tc>
        <w:tc>
          <w:tcPr>
            <w:tcW w:w="1950" w:type="dxa"/>
          </w:tcPr>
          <w:p w14:paraId="5005FE70" w14:textId="77777777" w:rsidR="00F0302D" w:rsidRPr="009B0CF5" w:rsidRDefault="00F0302D" w:rsidP="00F04367">
            <w:pPr>
              <w:rPr>
                <w:rFonts w:ascii="Arial" w:hAnsi="Arial" w:cs="Arial"/>
                <w:bCs/>
                <w:color w:val="000000" w:themeColor="text1"/>
                <w:sz w:val="20"/>
                <w:szCs w:val="20"/>
              </w:rPr>
            </w:pPr>
          </w:p>
        </w:tc>
        <w:tc>
          <w:tcPr>
            <w:tcW w:w="2887" w:type="dxa"/>
            <w:shd w:val="clear" w:color="auto" w:fill="auto"/>
          </w:tcPr>
          <w:p w14:paraId="6F206008" w14:textId="6BDE739B" w:rsidR="00F0302D" w:rsidRPr="009B0CF5" w:rsidRDefault="00F0302D" w:rsidP="00F04367">
            <w:pPr>
              <w:rPr>
                <w:rFonts w:ascii="Arial" w:hAnsi="Arial" w:cs="Arial"/>
                <w:bCs/>
                <w:color w:val="000000" w:themeColor="text1"/>
                <w:sz w:val="20"/>
                <w:szCs w:val="20"/>
              </w:rPr>
            </w:pPr>
            <w:r w:rsidRPr="009B0CF5">
              <w:rPr>
                <w:rFonts w:ascii="Arial" w:hAnsi="Arial" w:cs="Arial"/>
                <w:b/>
                <w:color w:val="000000" w:themeColor="text1"/>
                <w:sz w:val="20"/>
                <w:szCs w:val="20"/>
              </w:rPr>
              <w:t xml:space="preserve">2020 </w:t>
            </w:r>
            <w:r w:rsidRPr="009B0CF5">
              <w:rPr>
                <w:rFonts w:ascii="Arial" w:hAnsi="Arial" w:cs="Arial"/>
                <w:bCs/>
                <w:color w:val="000000" w:themeColor="text1"/>
                <w:sz w:val="20"/>
                <w:szCs w:val="20"/>
              </w:rPr>
              <w:t>– ukončení přechodu na vysílání DVB-T2</w:t>
            </w:r>
          </w:p>
        </w:tc>
      </w:tr>
      <w:tr w:rsidR="00F0302D" w:rsidRPr="009B0CF5" w14:paraId="15FCC264" w14:textId="77777777" w:rsidTr="00515AE8">
        <w:tc>
          <w:tcPr>
            <w:tcW w:w="1455" w:type="dxa"/>
          </w:tcPr>
          <w:p w14:paraId="4E87B3FD"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Velikost výběrového souboru:</w:t>
            </w:r>
          </w:p>
        </w:tc>
        <w:tc>
          <w:tcPr>
            <w:tcW w:w="684" w:type="dxa"/>
          </w:tcPr>
          <w:p w14:paraId="4710DA42"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1859</w:t>
            </w:r>
          </w:p>
        </w:tc>
        <w:tc>
          <w:tcPr>
            <w:tcW w:w="700" w:type="dxa"/>
          </w:tcPr>
          <w:p w14:paraId="6C91FEA6"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1999</w:t>
            </w:r>
          </w:p>
        </w:tc>
        <w:tc>
          <w:tcPr>
            <w:tcW w:w="696" w:type="dxa"/>
          </w:tcPr>
          <w:p w14:paraId="37E31CFE" w14:textId="77777777" w:rsidR="00F0302D" w:rsidRPr="009B0CF5" w:rsidRDefault="00F0302D" w:rsidP="00F04367">
            <w:pPr>
              <w:rPr>
                <w:rFonts w:ascii="Arial" w:hAnsi="Arial" w:cs="Arial"/>
                <w:color w:val="000000" w:themeColor="text1"/>
                <w:sz w:val="20"/>
                <w:szCs w:val="20"/>
              </w:rPr>
            </w:pPr>
            <w:r w:rsidRPr="009B0CF5">
              <w:rPr>
                <w:rFonts w:ascii="Arial" w:hAnsi="Arial" w:cs="Arial"/>
                <w:color w:val="000000" w:themeColor="text1"/>
                <w:sz w:val="20"/>
                <w:szCs w:val="20"/>
              </w:rPr>
              <w:t>1205</w:t>
            </w:r>
          </w:p>
        </w:tc>
        <w:tc>
          <w:tcPr>
            <w:tcW w:w="690" w:type="dxa"/>
            <w:shd w:val="clear" w:color="auto" w:fill="auto"/>
          </w:tcPr>
          <w:p w14:paraId="1EDC0B53" w14:textId="77777777" w:rsidR="00F0302D" w:rsidRPr="003059CC" w:rsidRDefault="00F0302D" w:rsidP="00F04367">
            <w:pPr>
              <w:rPr>
                <w:rFonts w:ascii="Arial" w:hAnsi="Arial" w:cs="Arial"/>
                <w:b/>
                <w:bCs/>
                <w:color w:val="000000" w:themeColor="text1"/>
                <w:sz w:val="20"/>
                <w:szCs w:val="20"/>
              </w:rPr>
            </w:pPr>
            <w:r w:rsidRPr="003059CC">
              <w:rPr>
                <w:rFonts w:ascii="Arial" w:hAnsi="Arial" w:cs="Arial"/>
                <w:b/>
                <w:bCs/>
                <w:color w:val="000000" w:themeColor="text1"/>
                <w:sz w:val="20"/>
                <w:szCs w:val="20"/>
              </w:rPr>
              <w:t>2000</w:t>
            </w:r>
          </w:p>
        </w:tc>
        <w:tc>
          <w:tcPr>
            <w:tcW w:w="1950" w:type="dxa"/>
          </w:tcPr>
          <w:p w14:paraId="20253DF5" w14:textId="77777777" w:rsidR="00F0302D" w:rsidRPr="009B0CF5" w:rsidRDefault="00F0302D" w:rsidP="00F04367">
            <w:pPr>
              <w:rPr>
                <w:rFonts w:ascii="Arial" w:hAnsi="Arial" w:cs="Arial"/>
                <w:b/>
                <w:bCs/>
                <w:color w:val="000000" w:themeColor="text1"/>
                <w:sz w:val="20"/>
                <w:szCs w:val="20"/>
              </w:rPr>
            </w:pPr>
          </w:p>
        </w:tc>
        <w:tc>
          <w:tcPr>
            <w:tcW w:w="2887" w:type="dxa"/>
            <w:shd w:val="clear" w:color="auto" w:fill="auto"/>
          </w:tcPr>
          <w:p w14:paraId="7AAB3AD4" w14:textId="10FEF5B8" w:rsidR="00F0302D" w:rsidRPr="009B0CF5" w:rsidRDefault="00F0302D" w:rsidP="00F04367">
            <w:pPr>
              <w:rPr>
                <w:rFonts w:ascii="Arial" w:hAnsi="Arial" w:cs="Arial"/>
                <w:b/>
                <w:bCs/>
                <w:color w:val="000000" w:themeColor="text1"/>
                <w:sz w:val="20"/>
                <w:szCs w:val="20"/>
              </w:rPr>
            </w:pPr>
          </w:p>
        </w:tc>
      </w:tr>
    </w:tbl>
    <w:p w14:paraId="629AE790" w14:textId="254534B4" w:rsidR="7A8DBC85" w:rsidRDefault="7A8DBC85"/>
    <w:p w14:paraId="1CBA350C" w14:textId="77777777" w:rsidR="007E2D6B" w:rsidRPr="009B0CF5" w:rsidRDefault="007E2D6B" w:rsidP="007E2D6B">
      <w:pPr>
        <w:pStyle w:val="Odstavecseseznamem2"/>
        <w:spacing w:after="240" w:line="276" w:lineRule="auto"/>
        <w:ind w:left="0"/>
        <w:jc w:val="both"/>
        <w:rPr>
          <w:rFonts w:asciiTheme="minorHAnsi" w:eastAsiaTheme="minorHAnsi" w:hAnsiTheme="minorHAnsi" w:cstheme="minorBidi"/>
          <w:color w:val="000000" w:themeColor="text1"/>
          <w:sz w:val="24"/>
          <w:szCs w:val="24"/>
        </w:rPr>
      </w:pPr>
    </w:p>
    <w:p w14:paraId="2E91C21C"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b/>
          <w:bCs/>
          <w:color w:val="000000" w:themeColor="text1"/>
          <w:sz w:val="24"/>
          <w:szCs w:val="24"/>
        </w:rPr>
        <w:t>Opakovaně se od roku 2012, tj. po skončení digitalizace televizního vysílání, potvrzuje nadpoloviční podíl platformy DTT v domácnostech</w:t>
      </w:r>
      <w:r w:rsidRPr="009B0CF5">
        <w:rPr>
          <w:rFonts w:ascii="Arial" w:hAnsi="Arial" w:cs="Arial"/>
          <w:color w:val="000000" w:themeColor="text1"/>
          <w:sz w:val="24"/>
          <w:szCs w:val="24"/>
        </w:rPr>
        <w:t xml:space="preserve"> (využití alespoň na jednom TV domácnosti) i když částečně klesající</w:t>
      </w:r>
      <w:r w:rsidRPr="009B0CF5">
        <w:rPr>
          <w:rFonts w:ascii="Arial" w:hAnsi="Arial" w:cs="Arial"/>
          <w:b/>
          <w:bCs/>
          <w:color w:val="000000" w:themeColor="text1"/>
          <w:sz w:val="24"/>
          <w:szCs w:val="24"/>
        </w:rPr>
        <w:t xml:space="preserve">. </w:t>
      </w:r>
    </w:p>
    <w:p w14:paraId="28D08138" w14:textId="031F5BC4"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Je také zřejmé, že pozice platforem se mění jen pozvolna po výrazné skokové změně v období digitalizace televizního vysílání 2008-2012. Zatímco v roce 2008 při zahájení digitalizace zemského televizního vysílání </w:t>
      </w:r>
      <w:r w:rsidRPr="45F2F532">
        <w:rPr>
          <w:rFonts w:ascii="Arial" w:hAnsi="Arial" w:cs="Arial"/>
          <w:b/>
          <w:bCs/>
          <w:color w:val="000000" w:themeColor="text1"/>
          <w:sz w:val="24"/>
          <w:szCs w:val="24"/>
        </w:rPr>
        <w:t>bylo na terestrickém příjmu závislé 83</w:t>
      </w:r>
      <w:r w:rsidR="7E62BCF3"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domácností</w:t>
      </w:r>
      <w:r w:rsidRPr="45F2F532">
        <w:rPr>
          <w:rFonts w:ascii="Arial" w:hAnsi="Arial" w:cs="Arial"/>
          <w:color w:val="000000" w:themeColor="text1"/>
          <w:sz w:val="24"/>
          <w:szCs w:val="24"/>
        </w:rPr>
        <w:t xml:space="preserve">, </w:t>
      </w:r>
      <w:r w:rsidRPr="45F2F532">
        <w:rPr>
          <w:rFonts w:ascii="Arial" w:hAnsi="Arial" w:cs="Arial"/>
          <w:b/>
          <w:bCs/>
          <w:color w:val="000000" w:themeColor="text1"/>
          <w:sz w:val="24"/>
          <w:szCs w:val="24"/>
        </w:rPr>
        <w:t>po ukončení digitalizace zemského televizního vysílání v roce 2012 to bylo již jen 45</w:t>
      </w:r>
      <w:r w:rsidR="58D7993F"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Při přechodu na nový standard DVB-T2 již ovšem tato změna nebyla tak dramatická, v závěru roku 2020 po skončení přechodu na DVB-T2 jde </w:t>
      </w:r>
      <w:r w:rsidRPr="45F2F532">
        <w:rPr>
          <w:rFonts w:ascii="Arial" w:hAnsi="Arial" w:cs="Arial"/>
          <w:b/>
          <w:bCs/>
          <w:color w:val="000000" w:themeColor="text1"/>
          <w:sz w:val="24"/>
          <w:szCs w:val="24"/>
        </w:rPr>
        <w:t>o</w:t>
      </w:r>
      <w:r w:rsidR="003059CC">
        <w:rPr>
          <w:rFonts w:ascii="Arial" w:hAnsi="Arial" w:cs="Arial"/>
          <w:b/>
          <w:bCs/>
          <w:color w:val="000000" w:themeColor="text1"/>
          <w:sz w:val="24"/>
          <w:szCs w:val="24"/>
        </w:rPr>
        <w:t> </w:t>
      </w:r>
      <w:r w:rsidRPr="45F2F532">
        <w:rPr>
          <w:rFonts w:ascii="Arial" w:hAnsi="Arial" w:cs="Arial"/>
          <w:b/>
          <w:bCs/>
          <w:color w:val="000000" w:themeColor="text1"/>
          <w:sz w:val="24"/>
          <w:szCs w:val="24"/>
        </w:rPr>
        <w:t>necelých 41</w:t>
      </w:r>
      <w:r w:rsidR="38AFDD95"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závislých domácností na tomto příjmu.  </w:t>
      </w:r>
    </w:p>
    <w:p w14:paraId="61F9FB09" w14:textId="7F1D344E"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45F2F532">
        <w:rPr>
          <w:rFonts w:ascii="Arial" w:hAnsi="Arial" w:cs="Arial"/>
          <w:color w:val="000000" w:themeColor="text1"/>
          <w:sz w:val="24"/>
          <w:szCs w:val="24"/>
        </w:rPr>
        <w:t xml:space="preserve">Zatímco při zahájení digitalizace (2008) bylo na terestrické TV </w:t>
      </w:r>
      <w:r w:rsidRPr="45F2F532">
        <w:rPr>
          <w:rFonts w:ascii="Arial" w:hAnsi="Arial" w:cs="Arial"/>
          <w:b/>
          <w:bCs/>
          <w:color w:val="000000" w:themeColor="text1"/>
          <w:sz w:val="24"/>
          <w:szCs w:val="24"/>
        </w:rPr>
        <w:t>nezávislé jen 12</w:t>
      </w:r>
      <w:r w:rsidR="55D36678"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domácností (vzhledem k malému rozšíření alternativních platforem na trhu), v roce 2012 to bylo již 48</w:t>
      </w:r>
      <w:r w:rsidR="086174CE"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Ovšem po zkušenostech s alternativními platformami (placený příjem TV) došlo v dalších letech k poklesu z této hodnoty a teprve přechod na DVB-T2 vyvolal určitý nárůst tohoto ukazatele na úroveň </w:t>
      </w:r>
      <w:r w:rsidRPr="45F2F532">
        <w:rPr>
          <w:rFonts w:ascii="Arial" w:hAnsi="Arial" w:cs="Arial"/>
          <w:b/>
          <w:bCs/>
          <w:color w:val="000000" w:themeColor="text1"/>
          <w:sz w:val="24"/>
          <w:szCs w:val="24"/>
        </w:rPr>
        <w:t>43</w:t>
      </w:r>
      <w:r w:rsidR="0F3B2BDE"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v závěru roku 2020.</w:t>
      </w:r>
    </w:p>
    <w:p w14:paraId="4E20833A" w14:textId="52D1C114"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Významně se měnil v průběhu let i </w:t>
      </w:r>
      <w:r w:rsidRPr="45F2F532">
        <w:rPr>
          <w:rFonts w:ascii="Arial" w:hAnsi="Arial" w:cs="Arial"/>
          <w:b/>
          <w:bCs/>
          <w:color w:val="000000" w:themeColor="text1"/>
          <w:sz w:val="24"/>
          <w:szCs w:val="24"/>
        </w:rPr>
        <w:t>podíl domácností, které kombinují na televizorech příjem terestrické televize a zvolené alternativní platformy</w:t>
      </w:r>
      <w:r w:rsidRPr="45F2F532">
        <w:rPr>
          <w:rFonts w:ascii="Arial" w:hAnsi="Arial" w:cs="Arial"/>
          <w:color w:val="000000" w:themeColor="text1"/>
          <w:sz w:val="24"/>
          <w:szCs w:val="24"/>
        </w:rPr>
        <w:t>. V období let 2008-2012 byl tento podíl na úrovni 5</w:t>
      </w:r>
      <w:r w:rsidR="33D9153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resp. 6</w:t>
      </w:r>
      <w:r w:rsidR="5C90987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(2012). V průběhu následujících </w:t>
      </w:r>
      <w:r w:rsidRPr="45F2F532">
        <w:rPr>
          <w:rFonts w:ascii="Arial" w:hAnsi="Arial" w:cs="Arial"/>
          <w:color w:val="000000" w:themeColor="text1"/>
          <w:sz w:val="24"/>
          <w:szCs w:val="24"/>
        </w:rPr>
        <w:lastRenderedPageBreak/>
        <w:t>let (2016 a dále) však tento podíl vzrostl na 15</w:t>
      </w:r>
      <w:r w:rsidR="63860CB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a k</w:t>
      </w:r>
      <w:r w:rsidRPr="45F2F532">
        <w:rPr>
          <w:rFonts w:ascii="Arial" w:hAnsi="Arial" w:cs="Arial"/>
          <w:b/>
          <w:bCs/>
          <w:color w:val="000000" w:themeColor="text1"/>
          <w:sz w:val="24"/>
          <w:szCs w:val="24"/>
        </w:rPr>
        <w:t xml:space="preserve"> ukončení přechodu na DVB-T2 dosáhl nejméně 21</w:t>
      </w:r>
      <w:r w:rsidR="5348937B"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xml:space="preserve">% </w:t>
      </w:r>
      <w:r w:rsidR="003059CC" w:rsidRPr="45F2F532">
        <w:rPr>
          <w:rFonts w:ascii="Arial" w:hAnsi="Arial" w:cs="Arial"/>
          <w:b/>
          <w:bCs/>
          <w:color w:val="000000" w:themeColor="text1"/>
          <w:sz w:val="24"/>
          <w:szCs w:val="24"/>
        </w:rPr>
        <w:t>na televizorech</w:t>
      </w:r>
      <w:r w:rsidR="36274619"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domácností</w:t>
      </w:r>
      <w:r w:rsidR="034E59CA" w:rsidRPr="45F2F532">
        <w:rPr>
          <w:rFonts w:ascii="Arial" w:hAnsi="Arial" w:cs="Arial"/>
          <w:b/>
          <w:bCs/>
          <w:color w:val="000000" w:themeColor="text1"/>
          <w:sz w:val="24"/>
          <w:szCs w:val="24"/>
        </w:rPr>
        <w:t xml:space="preserve"> (TV domácnosti)</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w:t>
      </w:r>
    </w:p>
    <w:p w14:paraId="505724AE" w14:textId="77777777" w:rsidR="007E2D6B" w:rsidRPr="009B0CF5" w:rsidRDefault="007E2D6B" w:rsidP="007E2D6B">
      <w:pPr>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Tab. č.2 Aktuální pozice platforem příjmu (listopad 2020)</w:t>
      </w:r>
    </w:p>
    <w:tbl>
      <w:tblPr>
        <w:tblStyle w:val="Mkatabulky"/>
        <w:tblW w:w="0" w:type="auto"/>
        <w:tblLook w:val="04A0" w:firstRow="1" w:lastRow="0" w:firstColumn="1" w:lastColumn="0" w:noHBand="0" w:noVBand="1"/>
      </w:tblPr>
      <w:tblGrid>
        <w:gridCol w:w="1812"/>
        <w:gridCol w:w="1812"/>
        <w:gridCol w:w="1812"/>
        <w:gridCol w:w="1813"/>
        <w:gridCol w:w="1813"/>
      </w:tblGrid>
      <w:tr w:rsidR="007E2D6B" w:rsidRPr="009B0CF5" w14:paraId="778355A2" w14:textId="77777777" w:rsidTr="00F04367">
        <w:tc>
          <w:tcPr>
            <w:tcW w:w="1812" w:type="dxa"/>
          </w:tcPr>
          <w:p w14:paraId="3A271488" w14:textId="77777777" w:rsidR="007E2D6B" w:rsidRPr="009B0CF5" w:rsidRDefault="007E2D6B" w:rsidP="00F04367">
            <w:pPr>
              <w:rPr>
                <w:color w:val="000000" w:themeColor="text1"/>
                <w:sz w:val="24"/>
                <w:szCs w:val="24"/>
              </w:rPr>
            </w:pPr>
          </w:p>
        </w:tc>
        <w:tc>
          <w:tcPr>
            <w:tcW w:w="1812" w:type="dxa"/>
          </w:tcPr>
          <w:p w14:paraId="084B7FC6" w14:textId="77777777" w:rsidR="007E2D6B" w:rsidRPr="009B0CF5" w:rsidRDefault="007E2D6B" w:rsidP="00F04367">
            <w:pPr>
              <w:rPr>
                <w:b/>
                <w:bCs/>
                <w:color w:val="000000" w:themeColor="text1"/>
                <w:sz w:val="24"/>
                <w:szCs w:val="24"/>
              </w:rPr>
            </w:pPr>
            <w:r w:rsidRPr="009B0CF5">
              <w:rPr>
                <w:b/>
                <w:bCs/>
                <w:color w:val="000000" w:themeColor="text1"/>
                <w:sz w:val="24"/>
                <w:szCs w:val="24"/>
              </w:rPr>
              <w:t>DTT</w:t>
            </w:r>
          </w:p>
          <w:p w14:paraId="537184A7" w14:textId="77777777" w:rsidR="007E2D6B" w:rsidRPr="009B0CF5" w:rsidRDefault="007E2D6B" w:rsidP="00F04367">
            <w:pPr>
              <w:rPr>
                <w:b/>
                <w:bCs/>
                <w:color w:val="000000" w:themeColor="text1"/>
                <w:sz w:val="24"/>
                <w:szCs w:val="24"/>
              </w:rPr>
            </w:pPr>
            <w:r w:rsidRPr="009B0CF5">
              <w:rPr>
                <w:b/>
                <w:bCs/>
                <w:color w:val="000000" w:themeColor="text1"/>
                <w:sz w:val="24"/>
                <w:szCs w:val="24"/>
              </w:rPr>
              <w:t>Terestrická platforma</w:t>
            </w:r>
          </w:p>
        </w:tc>
        <w:tc>
          <w:tcPr>
            <w:tcW w:w="1812" w:type="dxa"/>
          </w:tcPr>
          <w:p w14:paraId="44FADD93" w14:textId="77777777" w:rsidR="007E2D6B" w:rsidRPr="009B0CF5" w:rsidRDefault="007E2D6B" w:rsidP="00F04367">
            <w:pPr>
              <w:rPr>
                <w:b/>
                <w:bCs/>
                <w:color w:val="000000" w:themeColor="text1"/>
                <w:sz w:val="24"/>
                <w:szCs w:val="24"/>
              </w:rPr>
            </w:pPr>
            <w:r w:rsidRPr="009B0CF5">
              <w:rPr>
                <w:b/>
                <w:bCs/>
                <w:color w:val="000000" w:themeColor="text1"/>
                <w:sz w:val="24"/>
                <w:szCs w:val="24"/>
              </w:rPr>
              <w:t>CAT</w:t>
            </w:r>
          </w:p>
          <w:p w14:paraId="6713213F" w14:textId="77777777" w:rsidR="007E2D6B" w:rsidRPr="009B0CF5" w:rsidRDefault="007E2D6B" w:rsidP="00F04367">
            <w:pPr>
              <w:rPr>
                <w:b/>
                <w:bCs/>
                <w:color w:val="000000" w:themeColor="text1"/>
                <w:sz w:val="24"/>
                <w:szCs w:val="24"/>
              </w:rPr>
            </w:pPr>
            <w:r w:rsidRPr="009B0CF5">
              <w:rPr>
                <w:b/>
                <w:bCs/>
                <w:color w:val="000000" w:themeColor="text1"/>
                <w:sz w:val="24"/>
                <w:szCs w:val="24"/>
              </w:rPr>
              <w:t xml:space="preserve">Kabelová </w:t>
            </w:r>
          </w:p>
          <w:p w14:paraId="63EF6DB6" w14:textId="77777777" w:rsidR="007E2D6B" w:rsidRPr="009B0CF5" w:rsidRDefault="007E2D6B" w:rsidP="00F04367">
            <w:pPr>
              <w:rPr>
                <w:b/>
                <w:bCs/>
                <w:color w:val="000000" w:themeColor="text1"/>
                <w:sz w:val="24"/>
                <w:szCs w:val="24"/>
              </w:rPr>
            </w:pPr>
            <w:r w:rsidRPr="009B0CF5">
              <w:rPr>
                <w:b/>
                <w:bCs/>
                <w:color w:val="000000" w:themeColor="text1"/>
                <w:sz w:val="24"/>
                <w:szCs w:val="24"/>
              </w:rPr>
              <w:t>platforma</w:t>
            </w:r>
          </w:p>
        </w:tc>
        <w:tc>
          <w:tcPr>
            <w:tcW w:w="1813" w:type="dxa"/>
          </w:tcPr>
          <w:p w14:paraId="7350DAAC" w14:textId="77777777" w:rsidR="007E2D6B" w:rsidRPr="009B0CF5" w:rsidRDefault="007E2D6B" w:rsidP="00F04367">
            <w:pPr>
              <w:rPr>
                <w:b/>
                <w:bCs/>
                <w:color w:val="000000" w:themeColor="text1"/>
                <w:sz w:val="24"/>
                <w:szCs w:val="24"/>
              </w:rPr>
            </w:pPr>
            <w:r w:rsidRPr="009B0CF5">
              <w:rPr>
                <w:b/>
                <w:bCs/>
                <w:color w:val="000000" w:themeColor="text1"/>
                <w:sz w:val="24"/>
                <w:szCs w:val="24"/>
              </w:rPr>
              <w:t>SAT</w:t>
            </w:r>
          </w:p>
          <w:p w14:paraId="7FE1E67A" w14:textId="77777777" w:rsidR="007E2D6B" w:rsidRPr="009B0CF5" w:rsidRDefault="007E2D6B" w:rsidP="00F04367">
            <w:pPr>
              <w:rPr>
                <w:b/>
                <w:bCs/>
                <w:color w:val="000000" w:themeColor="text1"/>
                <w:sz w:val="24"/>
                <w:szCs w:val="24"/>
              </w:rPr>
            </w:pPr>
            <w:r w:rsidRPr="009B0CF5">
              <w:rPr>
                <w:b/>
                <w:bCs/>
                <w:color w:val="000000" w:themeColor="text1"/>
                <w:sz w:val="24"/>
                <w:szCs w:val="24"/>
              </w:rPr>
              <w:t>Satelitní vysílání</w:t>
            </w:r>
          </w:p>
        </w:tc>
        <w:tc>
          <w:tcPr>
            <w:tcW w:w="1813" w:type="dxa"/>
          </w:tcPr>
          <w:p w14:paraId="1853C90A" w14:textId="77777777" w:rsidR="007E2D6B" w:rsidRPr="009B0CF5" w:rsidRDefault="007E2D6B" w:rsidP="00F04367">
            <w:pPr>
              <w:rPr>
                <w:b/>
                <w:bCs/>
                <w:color w:val="000000" w:themeColor="text1"/>
                <w:sz w:val="24"/>
                <w:szCs w:val="24"/>
              </w:rPr>
            </w:pPr>
            <w:r w:rsidRPr="009B0CF5">
              <w:rPr>
                <w:b/>
                <w:bCs/>
                <w:color w:val="000000" w:themeColor="text1"/>
                <w:sz w:val="24"/>
                <w:szCs w:val="24"/>
              </w:rPr>
              <w:t>IPTV</w:t>
            </w:r>
          </w:p>
          <w:p w14:paraId="61543BB4" w14:textId="77777777" w:rsidR="007E2D6B" w:rsidRPr="009B0CF5" w:rsidRDefault="007E2D6B" w:rsidP="00F04367">
            <w:pPr>
              <w:rPr>
                <w:b/>
                <w:bCs/>
                <w:color w:val="000000" w:themeColor="text1"/>
                <w:sz w:val="24"/>
                <w:szCs w:val="24"/>
              </w:rPr>
            </w:pPr>
            <w:r w:rsidRPr="009B0CF5">
              <w:rPr>
                <w:b/>
                <w:bCs/>
                <w:color w:val="000000" w:themeColor="text1"/>
                <w:sz w:val="24"/>
                <w:szCs w:val="24"/>
              </w:rPr>
              <w:t>Internetová platforma</w:t>
            </w:r>
          </w:p>
        </w:tc>
      </w:tr>
      <w:tr w:rsidR="007E2D6B" w:rsidRPr="009B0CF5" w14:paraId="76BAAF61" w14:textId="77777777" w:rsidTr="00F04367">
        <w:tc>
          <w:tcPr>
            <w:tcW w:w="1812" w:type="dxa"/>
          </w:tcPr>
          <w:p w14:paraId="0479219D" w14:textId="77777777" w:rsidR="007E2D6B" w:rsidRPr="009B0CF5" w:rsidRDefault="007E2D6B" w:rsidP="00F04367">
            <w:pPr>
              <w:rPr>
                <w:color w:val="000000" w:themeColor="text1"/>
                <w:sz w:val="24"/>
                <w:szCs w:val="24"/>
              </w:rPr>
            </w:pPr>
            <w:r w:rsidRPr="009B0CF5">
              <w:rPr>
                <w:color w:val="000000" w:themeColor="text1"/>
                <w:sz w:val="24"/>
                <w:szCs w:val="24"/>
              </w:rPr>
              <w:t>Platforma Hlavní TV HH</w:t>
            </w:r>
          </w:p>
        </w:tc>
        <w:tc>
          <w:tcPr>
            <w:tcW w:w="1812" w:type="dxa"/>
          </w:tcPr>
          <w:p w14:paraId="360B3DF5" w14:textId="53E8FCD9" w:rsidR="007E2D6B" w:rsidRPr="009B0CF5" w:rsidRDefault="007E2D6B" w:rsidP="00F04367">
            <w:pPr>
              <w:rPr>
                <w:b/>
                <w:bCs/>
                <w:color w:val="000000" w:themeColor="text1"/>
                <w:sz w:val="24"/>
                <w:szCs w:val="24"/>
              </w:rPr>
            </w:pPr>
            <w:r w:rsidRPr="009B0CF5">
              <w:rPr>
                <w:b/>
                <w:bCs/>
                <w:color w:val="000000" w:themeColor="text1"/>
                <w:sz w:val="24"/>
                <w:szCs w:val="24"/>
              </w:rPr>
              <w:t>49</w:t>
            </w:r>
            <w:r w:rsidR="003059CC">
              <w:rPr>
                <w:b/>
                <w:bCs/>
                <w:color w:val="000000" w:themeColor="text1"/>
                <w:sz w:val="24"/>
                <w:szCs w:val="24"/>
              </w:rPr>
              <w:t xml:space="preserve"> </w:t>
            </w:r>
            <w:r w:rsidRPr="009B0CF5">
              <w:rPr>
                <w:b/>
                <w:bCs/>
                <w:color w:val="000000" w:themeColor="text1"/>
                <w:sz w:val="24"/>
                <w:szCs w:val="24"/>
              </w:rPr>
              <w:t>%</w:t>
            </w:r>
          </w:p>
        </w:tc>
        <w:tc>
          <w:tcPr>
            <w:tcW w:w="1812" w:type="dxa"/>
          </w:tcPr>
          <w:p w14:paraId="6854A323" w14:textId="3F145460" w:rsidR="007E2D6B" w:rsidRPr="009B0CF5" w:rsidRDefault="007E2D6B" w:rsidP="00F04367">
            <w:pPr>
              <w:rPr>
                <w:color w:val="000000" w:themeColor="text1"/>
                <w:sz w:val="24"/>
                <w:szCs w:val="24"/>
              </w:rPr>
            </w:pPr>
            <w:r w:rsidRPr="009B0CF5">
              <w:rPr>
                <w:color w:val="000000" w:themeColor="text1"/>
                <w:sz w:val="24"/>
                <w:szCs w:val="24"/>
              </w:rPr>
              <w:t>21</w:t>
            </w:r>
            <w:r w:rsidR="003059CC">
              <w:rPr>
                <w:color w:val="000000" w:themeColor="text1"/>
                <w:sz w:val="24"/>
                <w:szCs w:val="24"/>
              </w:rPr>
              <w:t xml:space="preserve"> </w:t>
            </w:r>
            <w:r w:rsidRPr="009B0CF5">
              <w:rPr>
                <w:color w:val="000000" w:themeColor="text1"/>
                <w:sz w:val="24"/>
                <w:szCs w:val="24"/>
              </w:rPr>
              <w:t>%</w:t>
            </w:r>
          </w:p>
        </w:tc>
        <w:tc>
          <w:tcPr>
            <w:tcW w:w="1813" w:type="dxa"/>
          </w:tcPr>
          <w:p w14:paraId="12036C54" w14:textId="4ADB8EC8" w:rsidR="007E2D6B" w:rsidRPr="009B0CF5" w:rsidRDefault="007E2D6B" w:rsidP="00F04367">
            <w:pPr>
              <w:rPr>
                <w:color w:val="000000" w:themeColor="text1"/>
                <w:sz w:val="24"/>
                <w:szCs w:val="24"/>
              </w:rPr>
            </w:pPr>
            <w:r w:rsidRPr="009B0CF5">
              <w:rPr>
                <w:color w:val="000000" w:themeColor="text1"/>
                <w:sz w:val="24"/>
                <w:szCs w:val="24"/>
              </w:rPr>
              <w:t>19</w:t>
            </w:r>
            <w:r w:rsidR="003059CC">
              <w:rPr>
                <w:color w:val="000000" w:themeColor="text1"/>
                <w:sz w:val="24"/>
                <w:szCs w:val="24"/>
              </w:rPr>
              <w:t xml:space="preserve"> </w:t>
            </w:r>
            <w:r w:rsidRPr="009B0CF5">
              <w:rPr>
                <w:color w:val="000000" w:themeColor="text1"/>
                <w:sz w:val="24"/>
                <w:szCs w:val="24"/>
              </w:rPr>
              <w:t>%</w:t>
            </w:r>
          </w:p>
        </w:tc>
        <w:tc>
          <w:tcPr>
            <w:tcW w:w="1813" w:type="dxa"/>
          </w:tcPr>
          <w:p w14:paraId="285F9A99" w14:textId="3EAD6AA6" w:rsidR="007E2D6B" w:rsidRPr="009B0CF5" w:rsidRDefault="007E2D6B" w:rsidP="00F04367">
            <w:pPr>
              <w:rPr>
                <w:color w:val="000000" w:themeColor="text1"/>
                <w:sz w:val="24"/>
                <w:szCs w:val="24"/>
              </w:rPr>
            </w:pPr>
            <w:r w:rsidRPr="009B0CF5">
              <w:rPr>
                <w:color w:val="000000" w:themeColor="text1"/>
                <w:sz w:val="24"/>
                <w:szCs w:val="24"/>
              </w:rPr>
              <w:t>23</w:t>
            </w:r>
            <w:r w:rsidR="003059CC">
              <w:rPr>
                <w:color w:val="000000" w:themeColor="text1"/>
                <w:sz w:val="24"/>
                <w:szCs w:val="24"/>
              </w:rPr>
              <w:t xml:space="preserve"> </w:t>
            </w:r>
            <w:r w:rsidRPr="009B0CF5">
              <w:rPr>
                <w:color w:val="000000" w:themeColor="text1"/>
                <w:sz w:val="24"/>
                <w:szCs w:val="24"/>
              </w:rPr>
              <w:t>%</w:t>
            </w:r>
          </w:p>
        </w:tc>
      </w:tr>
      <w:tr w:rsidR="007E2D6B" w:rsidRPr="009B0CF5" w14:paraId="76429F4C" w14:textId="77777777" w:rsidTr="00F04367">
        <w:tc>
          <w:tcPr>
            <w:tcW w:w="1812" w:type="dxa"/>
          </w:tcPr>
          <w:p w14:paraId="72E7073C" w14:textId="77777777" w:rsidR="007E2D6B" w:rsidRPr="009B0CF5" w:rsidRDefault="007E2D6B" w:rsidP="00F04367">
            <w:pPr>
              <w:rPr>
                <w:color w:val="000000" w:themeColor="text1"/>
                <w:sz w:val="24"/>
                <w:szCs w:val="24"/>
              </w:rPr>
            </w:pPr>
            <w:r w:rsidRPr="009B0CF5">
              <w:rPr>
                <w:color w:val="000000" w:themeColor="text1"/>
                <w:sz w:val="24"/>
                <w:szCs w:val="24"/>
              </w:rPr>
              <w:t xml:space="preserve">Domácnosti závislé na platformě </w:t>
            </w:r>
          </w:p>
        </w:tc>
        <w:tc>
          <w:tcPr>
            <w:tcW w:w="1812" w:type="dxa"/>
          </w:tcPr>
          <w:p w14:paraId="240D7153" w14:textId="2C38EFD8" w:rsidR="007E2D6B" w:rsidRPr="009B0CF5" w:rsidRDefault="007E2D6B" w:rsidP="00F04367">
            <w:pPr>
              <w:rPr>
                <w:b/>
                <w:bCs/>
                <w:color w:val="000000" w:themeColor="text1"/>
                <w:sz w:val="24"/>
                <w:szCs w:val="24"/>
              </w:rPr>
            </w:pPr>
            <w:r w:rsidRPr="009B0CF5">
              <w:rPr>
                <w:b/>
                <w:bCs/>
                <w:color w:val="000000" w:themeColor="text1"/>
                <w:sz w:val="24"/>
                <w:szCs w:val="24"/>
              </w:rPr>
              <w:t>41</w:t>
            </w:r>
            <w:r w:rsidR="003059CC">
              <w:rPr>
                <w:b/>
                <w:bCs/>
                <w:color w:val="000000" w:themeColor="text1"/>
                <w:sz w:val="24"/>
                <w:szCs w:val="24"/>
              </w:rPr>
              <w:t xml:space="preserve"> </w:t>
            </w:r>
            <w:r w:rsidRPr="009B0CF5">
              <w:rPr>
                <w:b/>
                <w:bCs/>
                <w:color w:val="000000" w:themeColor="text1"/>
                <w:sz w:val="24"/>
                <w:szCs w:val="24"/>
              </w:rPr>
              <w:t>%</w:t>
            </w:r>
          </w:p>
        </w:tc>
        <w:tc>
          <w:tcPr>
            <w:tcW w:w="1812" w:type="dxa"/>
          </w:tcPr>
          <w:p w14:paraId="32C13F9D" w14:textId="09F5CEF4" w:rsidR="007E2D6B" w:rsidRPr="009B0CF5" w:rsidRDefault="007E2D6B" w:rsidP="00F04367">
            <w:pPr>
              <w:rPr>
                <w:color w:val="000000" w:themeColor="text1"/>
                <w:sz w:val="24"/>
                <w:szCs w:val="24"/>
              </w:rPr>
            </w:pPr>
            <w:r w:rsidRPr="009B0CF5">
              <w:rPr>
                <w:color w:val="000000" w:themeColor="text1"/>
                <w:sz w:val="24"/>
                <w:szCs w:val="24"/>
              </w:rPr>
              <w:t>18</w:t>
            </w:r>
            <w:r w:rsidR="003059CC">
              <w:rPr>
                <w:color w:val="000000" w:themeColor="text1"/>
                <w:sz w:val="24"/>
                <w:szCs w:val="24"/>
              </w:rPr>
              <w:t xml:space="preserve"> </w:t>
            </w:r>
            <w:r w:rsidRPr="009B0CF5">
              <w:rPr>
                <w:color w:val="000000" w:themeColor="text1"/>
                <w:sz w:val="24"/>
                <w:szCs w:val="24"/>
              </w:rPr>
              <w:t>%</w:t>
            </w:r>
          </w:p>
        </w:tc>
        <w:tc>
          <w:tcPr>
            <w:tcW w:w="1813" w:type="dxa"/>
          </w:tcPr>
          <w:p w14:paraId="3AB2484C" w14:textId="64017DB3" w:rsidR="007E2D6B" w:rsidRPr="009B0CF5" w:rsidRDefault="007E2D6B" w:rsidP="00F04367">
            <w:pPr>
              <w:rPr>
                <w:color w:val="000000" w:themeColor="text1"/>
                <w:sz w:val="24"/>
                <w:szCs w:val="24"/>
              </w:rPr>
            </w:pPr>
            <w:r w:rsidRPr="009B0CF5">
              <w:rPr>
                <w:color w:val="000000" w:themeColor="text1"/>
                <w:sz w:val="24"/>
                <w:szCs w:val="24"/>
              </w:rPr>
              <w:t>13</w:t>
            </w:r>
            <w:r w:rsidR="003059CC">
              <w:rPr>
                <w:color w:val="000000" w:themeColor="text1"/>
                <w:sz w:val="24"/>
                <w:szCs w:val="24"/>
              </w:rPr>
              <w:t xml:space="preserve"> </w:t>
            </w:r>
            <w:r w:rsidRPr="009B0CF5">
              <w:rPr>
                <w:color w:val="000000" w:themeColor="text1"/>
                <w:sz w:val="24"/>
                <w:szCs w:val="24"/>
              </w:rPr>
              <w:t>%</w:t>
            </w:r>
          </w:p>
        </w:tc>
        <w:tc>
          <w:tcPr>
            <w:tcW w:w="1813" w:type="dxa"/>
          </w:tcPr>
          <w:p w14:paraId="648C526A" w14:textId="1DE12777" w:rsidR="007E2D6B" w:rsidRPr="009B0CF5" w:rsidRDefault="007E2D6B" w:rsidP="00F04367">
            <w:pPr>
              <w:rPr>
                <w:color w:val="000000" w:themeColor="text1"/>
                <w:sz w:val="24"/>
                <w:szCs w:val="24"/>
              </w:rPr>
            </w:pPr>
            <w:r w:rsidRPr="009B0CF5">
              <w:rPr>
                <w:color w:val="000000" w:themeColor="text1"/>
                <w:sz w:val="24"/>
                <w:szCs w:val="24"/>
              </w:rPr>
              <w:t>16</w:t>
            </w:r>
            <w:r w:rsidR="003059CC">
              <w:rPr>
                <w:color w:val="000000" w:themeColor="text1"/>
                <w:sz w:val="24"/>
                <w:szCs w:val="24"/>
              </w:rPr>
              <w:t xml:space="preserve"> </w:t>
            </w:r>
            <w:r w:rsidRPr="009B0CF5">
              <w:rPr>
                <w:color w:val="000000" w:themeColor="text1"/>
                <w:sz w:val="24"/>
                <w:szCs w:val="24"/>
              </w:rPr>
              <w:t>%</w:t>
            </w:r>
          </w:p>
        </w:tc>
      </w:tr>
      <w:tr w:rsidR="007E2D6B" w:rsidRPr="009B0CF5" w14:paraId="5F7F4822" w14:textId="77777777" w:rsidTr="00F04367">
        <w:tc>
          <w:tcPr>
            <w:tcW w:w="1812" w:type="dxa"/>
          </w:tcPr>
          <w:p w14:paraId="74E60AEF" w14:textId="77777777" w:rsidR="007E2D6B" w:rsidRPr="009B0CF5" w:rsidRDefault="007E2D6B" w:rsidP="00F04367">
            <w:pPr>
              <w:rPr>
                <w:color w:val="000000" w:themeColor="text1"/>
                <w:sz w:val="24"/>
                <w:szCs w:val="24"/>
              </w:rPr>
            </w:pPr>
            <w:r w:rsidRPr="009B0CF5">
              <w:rPr>
                <w:color w:val="000000" w:themeColor="text1"/>
                <w:sz w:val="24"/>
                <w:szCs w:val="24"/>
              </w:rPr>
              <w:t>Užívá danou platformu (HH)</w:t>
            </w:r>
          </w:p>
          <w:p w14:paraId="383E7B6B" w14:textId="77777777" w:rsidR="007E2D6B" w:rsidRPr="009B0CF5" w:rsidRDefault="007E2D6B" w:rsidP="00F04367">
            <w:pPr>
              <w:rPr>
                <w:color w:val="000000" w:themeColor="text1"/>
                <w:sz w:val="24"/>
                <w:szCs w:val="24"/>
              </w:rPr>
            </w:pPr>
            <w:r w:rsidRPr="009B0CF5">
              <w:rPr>
                <w:color w:val="000000" w:themeColor="text1"/>
                <w:sz w:val="24"/>
                <w:szCs w:val="24"/>
              </w:rPr>
              <w:t>na některé TV</w:t>
            </w:r>
          </w:p>
          <w:p w14:paraId="501196CE" w14:textId="77777777" w:rsidR="007E2D6B" w:rsidRPr="009B0CF5" w:rsidRDefault="007E2D6B" w:rsidP="00F04367">
            <w:pPr>
              <w:rPr>
                <w:color w:val="000000" w:themeColor="text1"/>
                <w:sz w:val="24"/>
                <w:szCs w:val="24"/>
              </w:rPr>
            </w:pPr>
            <w:r w:rsidRPr="009B0CF5">
              <w:rPr>
                <w:color w:val="000000" w:themeColor="text1"/>
                <w:sz w:val="24"/>
                <w:szCs w:val="24"/>
              </w:rPr>
              <w:t>domácnosti</w:t>
            </w:r>
          </w:p>
        </w:tc>
        <w:tc>
          <w:tcPr>
            <w:tcW w:w="1812" w:type="dxa"/>
          </w:tcPr>
          <w:p w14:paraId="4DD33BFF" w14:textId="1F55F13C" w:rsidR="007E2D6B" w:rsidRPr="009B0CF5" w:rsidRDefault="007E2D6B" w:rsidP="00F04367">
            <w:pPr>
              <w:rPr>
                <w:b/>
                <w:bCs/>
                <w:color w:val="000000" w:themeColor="text1"/>
                <w:sz w:val="24"/>
                <w:szCs w:val="24"/>
              </w:rPr>
            </w:pPr>
            <w:r w:rsidRPr="009B0CF5">
              <w:rPr>
                <w:b/>
                <w:bCs/>
                <w:color w:val="000000" w:themeColor="text1"/>
                <w:sz w:val="24"/>
                <w:szCs w:val="24"/>
              </w:rPr>
              <w:t>51</w:t>
            </w:r>
            <w:r w:rsidR="003059CC">
              <w:rPr>
                <w:b/>
                <w:bCs/>
                <w:color w:val="000000" w:themeColor="text1"/>
                <w:sz w:val="24"/>
                <w:szCs w:val="24"/>
              </w:rPr>
              <w:t xml:space="preserve"> </w:t>
            </w:r>
            <w:r w:rsidRPr="009B0CF5">
              <w:rPr>
                <w:b/>
                <w:bCs/>
                <w:color w:val="000000" w:themeColor="text1"/>
                <w:sz w:val="24"/>
                <w:szCs w:val="24"/>
              </w:rPr>
              <w:t>%</w:t>
            </w:r>
          </w:p>
        </w:tc>
        <w:tc>
          <w:tcPr>
            <w:tcW w:w="1812" w:type="dxa"/>
          </w:tcPr>
          <w:p w14:paraId="3BB17357" w14:textId="36112595" w:rsidR="007E2D6B" w:rsidRPr="009B0CF5" w:rsidRDefault="007E2D6B" w:rsidP="00F04367">
            <w:pPr>
              <w:rPr>
                <w:color w:val="000000" w:themeColor="text1"/>
                <w:sz w:val="24"/>
                <w:szCs w:val="24"/>
              </w:rPr>
            </w:pPr>
            <w:r w:rsidRPr="009B0CF5">
              <w:rPr>
                <w:color w:val="000000" w:themeColor="text1"/>
                <w:sz w:val="24"/>
                <w:szCs w:val="24"/>
              </w:rPr>
              <w:t>20</w:t>
            </w:r>
            <w:r w:rsidR="003059CC">
              <w:rPr>
                <w:color w:val="000000" w:themeColor="text1"/>
                <w:sz w:val="24"/>
                <w:szCs w:val="24"/>
              </w:rPr>
              <w:t xml:space="preserve"> </w:t>
            </w:r>
            <w:r w:rsidRPr="009B0CF5">
              <w:rPr>
                <w:color w:val="000000" w:themeColor="text1"/>
                <w:sz w:val="24"/>
                <w:szCs w:val="24"/>
              </w:rPr>
              <w:t>%</w:t>
            </w:r>
          </w:p>
        </w:tc>
        <w:tc>
          <w:tcPr>
            <w:tcW w:w="1813" w:type="dxa"/>
          </w:tcPr>
          <w:p w14:paraId="21A291F2" w14:textId="28401D36" w:rsidR="007E2D6B" w:rsidRPr="009B0CF5" w:rsidRDefault="007E2D6B" w:rsidP="00F04367">
            <w:pPr>
              <w:rPr>
                <w:color w:val="000000" w:themeColor="text1"/>
                <w:sz w:val="24"/>
                <w:szCs w:val="24"/>
              </w:rPr>
            </w:pPr>
            <w:r w:rsidRPr="009B0CF5">
              <w:rPr>
                <w:color w:val="000000" w:themeColor="text1"/>
                <w:sz w:val="24"/>
                <w:szCs w:val="24"/>
              </w:rPr>
              <w:t>17</w:t>
            </w:r>
            <w:r w:rsidR="003059CC">
              <w:rPr>
                <w:color w:val="000000" w:themeColor="text1"/>
                <w:sz w:val="24"/>
                <w:szCs w:val="24"/>
              </w:rPr>
              <w:t xml:space="preserve"> </w:t>
            </w:r>
            <w:r w:rsidRPr="009B0CF5">
              <w:rPr>
                <w:color w:val="000000" w:themeColor="text1"/>
                <w:sz w:val="24"/>
                <w:szCs w:val="24"/>
              </w:rPr>
              <w:t>%</w:t>
            </w:r>
          </w:p>
        </w:tc>
        <w:tc>
          <w:tcPr>
            <w:tcW w:w="1813" w:type="dxa"/>
          </w:tcPr>
          <w:p w14:paraId="74C5B35F" w14:textId="61B3CCCE" w:rsidR="007E2D6B" w:rsidRPr="009B0CF5" w:rsidRDefault="007E2D6B" w:rsidP="00F04367">
            <w:pPr>
              <w:rPr>
                <w:color w:val="000000" w:themeColor="text1"/>
                <w:sz w:val="24"/>
                <w:szCs w:val="24"/>
              </w:rPr>
            </w:pPr>
            <w:r w:rsidRPr="009B0CF5">
              <w:rPr>
                <w:color w:val="000000" w:themeColor="text1"/>
                <w:sz w:val="24"/>
                <w:szCs w:val="24"/>
              </w:rPr>
              <w:t>20</w:t>
            </w:r>
            <w:r w:rsidR="003059CC">
              <w:rPr>
                <w:color w:val="000000" w:themeColor="text1"/>
                <w:sz w:val="24"/>
                <w:szCs w:val="24"/>
              </w:rPr>
              <w:t xml:space="preserve"> </w:t>
            </w:r>
            <w:r w:rsidRPr="009B0CF5">
              <w:rPr>
                <w:color w:val="000000" w:themeColor="text1"/>
                <w:sz w:val="24"/>
                <w:szCs w:val="24"/>
              </w:rPr>
              <w:t>%</w:t>
            </w:r>
          </w:p>
        </w:tc>
      </w:tr>
    </w:tbl>
    <w:p w14:paraId="30FF2DAC" w14:textId="7AB1FAE7" w:rsidR="007E2D6B" w:rsidRPr="009B0CF5" w:rsidRDefault="007E2D6B" w:rsidP="007E2D6B">
      <w:pPr>
        <w:rPr>
          <w:color w:val="000000" w:themeColor="text1"/>
          <w:sz w:val="24"/>
          <w:szCs w:val="24"/>
        </w:rPr>
      </w:pPr>
      <w:r w:rsidRPr="45F2F532">
        <w:rPr>
          <w:color w:val="000000" w:themeColor="text1"/>
          <w:sz w:val="24"/>
          <w:szCs w:val="24"/>
        </w:rPr>
        <w:t>P</w:t>
      </w:r>
      <w:r w:rsidR="11EBCE38" w:rsidRPr="45F2F532">
        <w:rPr>
          <w:color w:val="000000" w:themeColor="text1"/>
          <w:sz w:val="24"/>
          <w:szCs w:val="24"/>
        </w:rPr>
        <w:t>o</w:t>
      </w:r>
      <w:r w:rsidRPr="45F2F532">
        <w:rPr>
          <w:color w:val="000000" w:themeColor="text1"/>
          <w:sz w:val="24"/>
          <w:szCs w:val="24"/>
        </w:rPr>
        <w:t>zn: Dle přepočtu na počet TV v domácnostech</w:t>
      </w:r>
    </w:p>
    <w:p w14:paraId="4887F9D9" w14:textId="725709C9"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Na hlavní TV domácnosti je</w:t>
      </w:r>
      <w:r w:rsidRPr="45F2F532">
        <w:rPr>
          <w:rFonts w:ascii="Arial" w:hAnsi="Arial" w:cs="Arial"/>
          <w:color w:val="000000" w:themeColor="text1"/>
          <w:sz w:val="24"/>
          <w:szCs w:val="24"/>
        </w:rPr>
        <w:t xml:space="preserve"> i nadále v 49</w:t>
      </w:r>
      <w:r w:rsidR="0259175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uváděna terestrická platforma (tj.</w:t>
      </w:r>
      <w:r w:rsidR="1381FF6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DTT), platformu kabelové TV uvádí 21</w:t>
      </w:r>
      <w:r w:rsidR="7F6B25F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satelitní 19</w:t>
      </w:r>
      <w:r w:rsidR="6B59B9D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a IPTV 23</w:t>
      </w:r>
      <w:r w:rsidR="2493DBB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2388D5EC" w14:textId="49C4ED1A" w:rsidR="007E2D6B" w:rsidRPr="00515AE8" w:rsidRDefault="007E2D6B" w:rsidP="4F66634A">
      <w:pPr>
        <w:jc w:val="both"/>
        <w:rPr>
          <w:rFonts w:ascii="Arial" w:hAnsi="Arial" w:cs="Arial"/>
          <w:color w:val="000000" w:themeColor="text1"/>
          <w:sz w:val="24"/>
          <w:szCs w:val="24"/>
          <w:highlight w:val="yellow"/>
        </w:rPr>
      </w:pPr>
      <w:r w:rsidRPr="45F2F532">
        <w:rPr>
          <w:rFonts w:ascii="Arial" w:hAnsi="Arial" w:cs="Arial"/>
          <w:color w:val="000000" w:themeColor="text1"/>
          <w:sz w:val="24"/>
          <w:szCs w:val="24"/>
        </w:rPr>
        <w:t xml:space="preserve">Údaje z let </w:t>
      </w:r>
      <w:r w:rsidR="7446D510" w:rsidRPr="45F2F532">
        <w:rPr>
          <w:rFonts w:ascii="Arial" w:hAnsi="Arial" w:cs="Arial"/>
          <w:color w:val="000000" w:themeColor="text1"/>
          <w:sz w:val="24"/>
          <w:szCs w:val="24"/>
        </w:rPr>
        <w:t>2008–2020</w:t>
      </w:r>
      <w:r w:rsidRPr="45F2F532">
        <w:rPr>
          <w:rFonts w:ascii="Arial" w:hAnsi="Arial" w:cs="Arial"/>
          <w:color w:val="000000" w:themeColor="text1"/>
          <w:sz w:val="24"/>
          <w:szCs w:val="24"/>
        </w:rPr>
        <w:t xml:space="preserve"> </w:t>
      </w:r>
      <w:r w:rsidRPr="45F2F532">
        <w:rPr>
          <w:rFonts w:ascii="Arial" w:hAnsi="Arial" w:cs="Arial"/>
          <w:b/>
          <w:bCs/>
          <w:color w:val="000000" w:themeColor="text1"/>
          <w:sz w:val="24"/>
          <w:szCs w:val="24"/>
        </w:rPr>
        <w:t xml:space="preserve">potvrzují trvalý trend růstu podílu </w:t>
      </w:r>
      <w:r w:rsidR="3860E664" w:rsidRPr="45F2F532">
        <w:rPr>
          <w:rFonts w:ascii="Arial" w:hAnsi="Arial" w:cs="Arial"/>
          <w:color w:val="000000" w:themeColor="text1"/>
          <w:sz w:val="24"/>
          <w:szCs w:val="24"/>
        </w:rPr>
        <w:t>IPTV – největší</w:t>
      </w:r>
      <w:r w:rsidRPr="45F2F532">
        <w:rPr>
          <w:rFonts w:ascii="Arial" w:hAnsi="Arial" w:cs="Arial"/>
          <w:color w:val="000000" w:themeColor="text1"/>
          <w:sz w:val="24"/>
          <w:szCs w:val="24"/>
        </w:rPr>
        <w:t xml:space="preserve"> změna je tedy indikována v růstu platformy IPTV na hlavní </w:t>
      </w:r>
      <w:r w:rsidR="5FD83D09" w:rsidRPr="45F2F532">
        <w:rPr>
          <w:rFonts w:ascii="Arial" w:hAnsi="Arial" w:cs="Arial"/>
          <w:color w:val="000000" w:themeColor="text1"/>
          <w:sz w:val="24"/>
          <w:szCs w:val="24"/>
        </w:rPr>
        <w:t>TV z</w:t>
      </w:r>
      <w:r w:rsidRPr="45F2F532">
        <w:rPr>
          <w:rFonts w:ascii="Arial" w:hAnsi="Arial" w:cs="Arial"/>
          <w:color w:val="000000" w:themeColor="text1"/>
          <w:sz w:val="24"/>
          <w:szCs w:val="24"/>
        </w:rPr>
        <w:t> 9</w:t>
      </w:r>
      <w:r w:rsidR="62FB0D4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v roce 2017 na 23</w:t>
      </w:r>
      <w:r w:rsidR="2B2F0A8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v roce 2020. Celkově je platforma IPTV v domácnosti (tj. používá se na některém z TV domácnosti) uváděna </w:t>
      </w:r>
      <w:r w:rsidRPr="45F2F532">
        <w:rPr>
          <w:rFonts w:ascii="Arial" w:hAnsi="Arial" w:cs="Arial"/>
          <w:b/>
          <w:bCs/>
          <w:color w:val="000000" w:themeColor="text1"/>
          <w:sz w:val="24"/>
          <w:szCs w:val="24"/>
        </w:rPr>
        <w:t>již 20</w:t>
      </w:r>
      <w:r w:rsidR="0D3B50DB"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respondenty oproti situaci v roce 2012, kdy to byla jen 2</w:t>
      </w:r>
      <w:r w:rsidR="2102D22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a v roce 2017 8</w:t>
      </w:r>
      <w:r w:rsidR="57D9331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53837B47" w14:textId="57EECD48"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Obdobné údaje byly získány v rámci Kontinuálního výzkumu ATO</w:t>
      </w:r>
      <w:r w:rsidRPr="009B0CF5">
        <w:rPr>
          <w:rStyle w:val="Znakapoznpodarou"/>
          <w:rFonts w:ascii="Arial" w:eastAsia="Calibri" w:hAnsi="Arial" w:cs="Arial"/>
          <w:color w:val="000000" w:themeColor="text1"/>
          <w:sz w:val="24"/>
          <w:szCs w:val="24"/>
        </w:rPr>
        <w:footnoteReference w:id="3"/>
      </w:r>
      <w:r w:rsidRPr="009B0CF5">
        <w:rPr>
          <w:rFonts w:ascii="Arial" w:hAnsi="Arial" w:cs="Arial"/>
          <w:color w:val="000000" w:themeColor="text1"/>
          <w:sz w:val="24"/>
          <w:szCs w:val="24"/>
        </w:rPr>
        <w:t xml:space="preserve"> (pro Asociaci televizních organizací zajišťuje </w:t>
      </w:r>
      <w:proofErr w:type="spellStart"/>
      <w:r w:rsidRPr="009B0CF5">
        <w:rPr>
          <w:rFonts w:ascii="Arial" w:hAnsi="Arial" w:cs="Arial"/>
          <w:color w:val="000000" w:themeColor="text1"/>
          <w:sz w:val="24"/>
          <w:szCs w:val="24"/>
        </w:rPr>
        <w:t>Nielsen</w:t>
      </w:r>
      <w:proofErr w:type="spellEnd"/>
      <w:r w:rsidRPr="009B0CF5">
        <w:rPr>
          <w:rFonts w:ascii="Arial" w:hAnsi="Arial" w:cs="Arial"/>
          <w:color w:val="000000" w:themeColor="text1"/>
          <w:sz w:val="24"/>
          <w:szCs w:val="24"/>
        </w:rPr>
        <w:t xml:space="preserve"> </w:t>
      </w:r>
      <w:proofErr w:type="spellStart"/>
      <w:r w:rsidRPr="009B0CF5">
        <w:rPr>
          <w:rFonts w:ascii="Arial" w:hAnsi="Arial" w:cs="Arial"/>
          <w:color w:val="000000" w:themeColor="text1"/>
          <w:sz w:val="24"/>
          <w:szCs w:val="24"/>
        </w:rPr>
        <w:t>Admosphere</w:t>
      </w:r>
      <w:proofErr w:type="spellEnd"/>
      <w:r w:rsidRPr="009B0CF5">
        <w:rPr>
          <w:rFonts w:ascii="Arial" w:hAnsi="Arial" w:cs="Arial"/>
          <w:color w:val="000000" w:themeColor="text1"/>
          <w:sz w:val="24"/>
          <w:szCs w:val="24"/>
        </w:rPr>
        <w:t>). Podle těchto zjištění uvádí příjem televizního vysílání prostřednictvím DTT 55</w:t>
      </w:r>
      <w:r w:rsidR="788F89CB"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využití satelitu 22</w:t>
      </w:r>
      <w:r w:rsidR="21E8496C"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a kabelové platformy 16</w:t>
      </w:r>
      <w:r w:rsidR="30DD7556"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respondentů. Také výzkum ATO zjistil v rámci opakovaných šetření významný nárůst využití IPTV platformy (15</w:t>
      </w:r>
      <w:r w:rsidR="10830664"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xml:space="preserve">% v roce 2020). </w:t>
      </w:r>
    </w:p>
    <w:p w14:paraId="761D23A3" w14:textId="0E211A11"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 xml:space="preserve">Je nutno konstatovat, že </w:t>
      </w:r>
      <w:r w:rsidRPr="009B0CF5">
        <w:rPr>
          <w:rFonts w:ascii="Arial" w:hAnsi="Arial" w:cs="Arial"/>
          <w:b/>
          <w:bCs/>
          <w:color w:val="000000" w:themeColor="text1"/>
          <w:sz w:val="24"/>
          <w:szCs w:val="24"/>
        </w:rPr>
        <w:t xml:space="preserve">zejména u hlavní TV domácnosti je využívána kombinace dvou platforem (např. DTT a IPTV) a tento trend bude zřejmě (i v návaznosti na využití </w:t>
      </w:r>
      <w:proofErr w:type="spellStart"/>
      <w:r w:rsidRPr="009B0CF5">
        <w:rPr>
          <w:rFonts w:ascii="Arial" w:hAnsi="Arial" w:cs="Arial"/>
          <w:b/>
          <w:bCs/>
          <w:color w:val="000000" w:themeColor="text1"/>
          <w:sz w:val="24"/>
          <w:szCs w:val="24"/>
        </w:rPr>
        <w:t>HbbTV</w:t>
      </w:r>
      <w:proofErr w:type="spellEnd"/>
      <w:r w:rsidRPr="009B0CF5">
        <w:rPr>
          <w:rFonts w:ascii="Arial" w:hAnsi="Arial" w:cs="Arial"/>
          <w:b/>
          <w:bCs/>
          <w:color w:val="000000" w:themeColor="text1"/>
          <w:sz w:val="24"/>
          <w:szCs w:val="24"/>
        </w:rPr>
        <w:t>) pokračovat</w:t>
      </w:r>
      <w:r w:rsidRPr="009B0CF5">
        <w:rPr>
          <w:rStyle w:val="Znakapoznpodarou"/>
          <w:rFonts w:ascii="Arial" w:eastAsia="Calibri" w:hAnsi="Arial" w:cs="Arial"/>
          <w:b/>
          <w:bCs/>
          <w:color w:val="000000" w:themeColor="text1"/>
          <w:sz w:val="24"/>
          <w:szCs w:val="24"/>
        </w:rPr>
        <w:footnoteReference w:id="4"/>
      </w:r>
      <w:r w:rsidRPr="009B0CF5">
        <w:rPr>
          <w:rFonts w:ascii="Arial" w:hAnsi="Arial" w:cs="Arial"/>
          <w:b/>
          <w:bCs/>
          <w:color w:val="000000" w:themeColor="text1"/>
          <w:sz w:val="24"/>
          <w:szCs w:val="24"/>
        </w:rPr>
        <w:t xml:space="preserve">. </w:t>
      </w:r>
      <w:r w:rsidRPr="009B0CF5">
        <w:rPr>
          <w:rFonts w:ascii="Arial" w:hAnsi="Arial" w:cs="Arial"/>
          <w:color w:val="000000" w:themeColor="text1"/>
          <w:sz w:val="24"/>
          <w:szCs w:val="24"/>
        </w:rPr>
        <w:t>Tuto hypotézu indikují či podporují i návazné údaje o</w:t>
      </w:r>
      <w:r w:rsidR="003059CC">
        <w:rPr>
          <w:rFonts w:ascii="Arial" w:hAnsi="Arial" w:cs="Arial"/>
          <w:color w:val="000000" w:themeColor="text1"/>
          <w:sz w:val="24"/>
          <w:szCs w:val="24"/>
        </w:rPr>
        <w:t> </w:t>
      </w:r>
      <w:r w:rsidRPr="009B0CF5">
        <w:rPr>
          <w:rFonts w:ascii="Arial" w:hAnsi="Arial" w:cs="Arial"/>
          <w:color w:val="000000" w:themeColor="text1"/>
          <w:sz w:val="24"/>
          <w:szCs w:val="24"/>
        </w:rPr>
        <w:t>růstu připojení TV k internetu a využívání příslušných funkcí moderních televizních přijímačů.</w:t>
      </w:r>
    </w:p>
    <w:p w14:paraId="56ED240B" w14:textId="619318AA"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Významně se změnil v průběhu let podíl satelitní platformy</w:t>
      </w:r>
      <w:r w:rsidRPr="45F2F532">
        <w:rPr>
          <w:rFonts w:ascii="Arial" w:hAnsi="Arial" w:cs="Arial"/>
          <w:color w:val="000000" w:themeColor="text1"/>
          <w:sz w:val="24"/>
          <w:szCs w:val="24"/>
        </w:rPr>
        <w:t>. Z vysokého využívání na 31</w:t>
      </w:r>
      <w:r w:rsidR="003059CC">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r w:rsidR="5036F888" w:rsidRPr="45F2F532">
        <w:rPr>
          <w:rFonts w:ascii="Arial" w:hAnsi="Arial" w:cs="Arial"/>
          <w:color w:val="000000" w:themeColor="text1"/>
          <w:sz w:val="24"/>
          <w:szCs w:val="24"/>
        </w:rPr>
        <w:t>TV</w:t>
      </w:r>
      <w:r w:rsidR="0964DC7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domácností se aktuálně (listopad 2020) snížil na </w:t>
      </w:r>
      <w:proofErr w:type="gramStart"/>
      <w:r w:rsidRPr="45F2F532">
        <w:rPr>
          <w:rFonts w:ascii="Arial" w:hAnsi="Arial" w:cs="Arial"/>
          <w:color w:val="000000" w:themeColor="text1"/>
          <w:sz w:val="24"/>
          <w:szCs w:val="24"/>
        </w:rPr>
        <w:t>17%</w:t>
      </w:r>
      <w:proofErr w:type="gramEnd"/>
      <w:r w:rsidRPr="45F2F532">
        <w:rPr>
          <w:rFonts w:ascii="Arial" w:hAnsi="Arial" w:cs="Arial"/>
          <w:color w:val="000000" w:themeColor="text1"/>
          <w:sz w:val="24"/>
          <w:szCs w:val="24"/>
        </w:rPr>
        <w:t xml:space="preserve"> využití na všech TV domácností (vyšší podíl má jak kabelová TV – 20</w:t>
      </w:r>
      <w:r w:rsidR="16E4F4B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tak IPTV – 20</w:t>
      </w:r>
      <w:r w:rsidR="755C623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628C8F56" w14:textId="768F4BC4" w:rsidR="007E2D6B" w:rsidRPr="009B0CF5" w:rsidRDefault="007E2D6B" w:rsidP="007E2D6B">
      <w:pPr>
        <w:jc w:val="both"/>
        <w:rPr>
          <w:rFonts w:ascii="Arial" w:hAnsi="Arial" w:cs="Arial"/>
          <w:b/>
          <w:bCs/>
          <w:color w:val="000000" w:themeColor="text1"/>
          <w:sz w:val="24"/>
          <w:szCs w:val="24"/>
        </w:rPr>
      </w:pPr>
      <w:r w:rsidRPr="45F2F532">
        <w:rPr>
          <w:rFonts w:ascii="Arial" w:hAnsi="Arial" w:cs="Arial"/>
          <w:b/>
          <w:bCs/>
          <w:color w:val="000000" w:themeColor="text1"/>
          <w:sz w:val="24"/>
          <w:szCs w:val="24"/>
        </w:rPr>
        <w:t>Změnu platformy na hlavní TV</w:t>
      </w:r>
      <w:r w:rsidRPr="45F2F532">
        <w:rPr>
          <w:rFonts w:ascii="Arial" w:hAnsi="Arial" w:cs="Arial"/>
          <w:color w:val="000000" w:themeColor="text1"/>
          <w:sz w:val="24"/>
          <w:szCs w:val="24"/>
        </w:rPr>
        <w:t xml:space="preserve"> domácnosti nebo zakoupení další TV po skončení přechodu na DVB-T2 i nadále </w:t>
      </w:r>
      <w:r w:rsidRPr="45F2F532">
        <w:rPr>
          <w:rFonts w:ascii="Arial" w:hAnsi="Arial" w:cs="Arial"/>
          <w:b/>
          <w:bCs/>
          <w:color w:val="000000" w:themeColor="text1"/>
          <w:sz w:val="24"/>
          <w:szCs w:val="24"/>
        </w:rPr>
        <w:t>zvažuje jen 12</w:t>
      </w:r>
      <w:r w:rsidR="008E79D2"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respondentů</w:t>
      </w:r>
      <w:r w:rsidRPr="45F2F532">
        <w:rPr>
          <w:rFonts w:ascii="Arial" w:hAnsi="Arial" w:cs="Arial"/>
          <w:color w:val="000000" w:themeColor="text1"/>
          <w:sz w:val="24"/>
          <w:szCs w:val="24"/>
        </w:rPr>
        <w:t xml:space="preserve">. Tento podíl je již </w:t>
      </w:r>
      <w:r w:rsidRPr="45F2F532">
        <w:rPr>
          <w:rFonts w:ascii="Arial" w:hAnsi="Arial" w:cs="Arial"/>
          <w:color w:val="000000" w:themeColor="text1"/>
          <w:sz w:val="24"/>
          <w:szCs w:val="24"/>
        </w:rPr>
        <w:lastRenderedPageBreak/>
        <w:t xml:space="preserve">několik let po sobě stabilní prakticky bez ohledu na probíhající přechod. Změnu – tj. doplnění nebo změnu platformy příjmu televizního </w:t>
      </w:r>
      <w:r w:rsidR="30CDD899" w:rsidRPr="45F2F532">
        <w:rPr>
          <w:rFonts w:ascii="Arial" w:hAnsi="Arial" w:cs="Arial"/>
          <w:b/>
          <w:bCs/>
          <w:color w:val="000000" w:themeColor="text1"/>
          <w:sz w:val="24"/>
          <w:szCs w:val="24"/>
        </w:rPr>
        <w:t>vysílání – aktuálně</w:t>
      </w:r>
      <w:r w:rsidRPr="45F2F532">
        <w:rPr>
          <w:rFonts w:ascii="Arial" w:hAnsi="Arial" w:cs="Arial"/>
          <w:b/>
          <w:bCs/>
          <w:color w:val="000000" w:themeColor="text1"/>
          <w:sz w:val="24"/>
          <w:szCs w:val="24"/>
        </w:rPr>
        <w:t xml:space="preserve"> neplánuje téměř 85</w:t>
      </w:r>
      <w:r w:rsidR="7BF22E5E"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dotazovaných.</w:t>
      </w:r>
    </w:p>
    <w:p w14:paraId="4563D22C" w14:textId="462D3787"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Z hlediska případné cílové platformy při plánované změně se v závěru roku 2020 (i</w:t>
      </w:r>
      <w:r w:rsidR="003059CC">
        <w:rPr>
          <w:rFonts w:ascii="Arial" w:hAnsi="Arial" w:cs="Arial"/>
          <w:color w:val="000000" w:themeColor="text1"/>
          <w:sz w:val="24"/>
          <w:szCs w:val="24"/>
        </w:rPr>
        <w:t> </w:t>
      </w:r>
      <w:r w:rsidRPr="45F2F532">
        <w:rPr>
          <w:rFonts w:ascii="Arial" w:hAnsi="Arial" w:cs="Arial"/>
          <w:color w:val="000000" w:themeColor="text1"/>
          <w:sz w:val="24"/>
          <w:szCs w:val="24"/>
        </w:rPr>
        <w:t xml:space="preserve">v září 2018 a 2019) </w:t>
      </w:r>
      <w:r w:rsidRPr="45F2F532">
        <w:rPr>
          <w:rFonts w:ascii="Arial" w:hAnsi="Arial" w:cs="Arial"/>
          <w:b/>
          <w:bCs/>
          <w:color w:val="000000" w:themeColor="text1"/>
          <w:sz w:val="24"/>
          <w:szCs w:val="24"/>
        </w:rPr>
        <w:t>umístila na prvém místě platforma IPTV</w:t>
      </w:r>
      <w:r w:rsidRPr="45F2F532">
        <w:rPr>
          <w:rFonts w:ascii="Arial" w:hAnsi="Arial" w:cs="Arial"/>
          <w:color w:val="000000" w:themeColor="text1"/>
          <w:sz w:val="24"/>
          <w:szCs w:val="24"/>
        </w:rPr>
        <w:t xml:space="preserve"> (již 44</w:t>
      </w:r>
      <w:r w:rsidR="41CD00A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z těch, kteří uvažují o změně platformy nebo ji nedávno provedli), následována volbou kabelové televize (22</w:t>
      </w:r>
      <w:r w:rsidR="642467E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a </w:t>
      </w:r>
      <w:proofErr w:type="spellStart"/>
      <w:r w:rsidRPr="45F2F532">
        <w:rPr>
          <w:rFonts w:ascii="Arial" w:hAnsi="Arial" w:cs="Arial"/>
          <w:color w:val="000000" w:themeColor="text1"/>
          <w:sz w:val="24"/>
          <w:szCs w:val="24"/>
        </w:rPr>
        <w:t>streamované</w:t>
      </w:r>
      <w:proofErr w:type="spellEnd"/>
      <w:r w:rsidRPr="45F2F532">
        <w:rPr>
          <w:rFonts w:ascii="Arial" w:hAnsi="Arial" w:cs="Arial"/>
          <w:color w:val="000000" w:themeColor="text1"/>
          <w:sz w:val="24"/>
          <w:szCs w:val="24"/>
        </w:rPr>
        <w:t xml:space="preserve"> TV (20</w:t>
      </w:r>
      <w:r w:rsidR="7BE82B6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a na posledním místě je platforma satelitní s podílem 18</w:t>
      </w:r>
      <w:r w:rsidR="4ECE5E7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r w:rsidRPr="45F2F532">
        <w:rPr>
          <w:rFonts w:ascii="Arial" w:hAnsi="Arial" w:cs="Arial"/>
          <w:b/>
          <w:bCs/>
          <w:color w:val="000000" w:themeColor="text1"/>
          <w:sz w:val="24"/>
          <w:szCs w:val="24"/>
        </w:rPr>
        <w:t>V období probíhajícího přechodu na DVB-T2</w:t>
      </w:r>
      <w:r w:rsidRPr="45F2F532">
        <w:rPr>
          <w:rFonts w:ascii="Arial" w:hAnsi="Arial" w:cs="Arial"/>
          <w:color w:val="000000" w:themeColor="text1"/>
          <w:sz w:val="24"/>
          <w:szCs w:val="24"/>
        </w:rPr>
        <w:t xml:space="preserve"> se na druhém místě za IPTV ovšem </w:t>
      </w:r>
      <w:r w:rsidR="28F3F417" w:rsidRPr="45F2F532">
        <w:rPr>
          <w:rFonts w:ascii="Arial" w:hAnsi="Arial" w:cs="Arial"/>
          <w:color w:val="000000" w:themeColor="text1"/>
          <w:sz w:val="24"/>
          <w:szCs w:val="24"/>
        </w:rPr>
        <w:t>umísťovala platforma</w:t>
      </w:r>
      <w:r w:rsidRPr="45F2F532">
        <w:rPr>
          <w:rFonts w:ascii="Arial" w:hAnsi="Arial" w:cs="Arial"/>
          <w:color w:val="000000" w:themeColor="text1"/>
          <w:sz w:val="24"/>
          <w:szCs w:val="24"/>
        </w:rPr>
        <w:t xml:space="preserve"> DTT (27</w:t>
      </w:r>
      <w:r w:rsidR="536F395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z těch, kteří uvažovali o změně). </w:t>
      </w:r>
    </w:p>
    <w:p w14:paraId="2182CC76" w14:textId="77777777"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 xml:space="preserve">Vzhledem k faktu, že zdrojem výše uvedených údajů je dotazování výběrových souborů (reprezentativní výběrové soubory) metodou CAVI bylo vhodné ověřit uvedené trendy i na základě jiných standardizovaných zdrojů – nejlépe srovnáním s údaji na bázi kontinuálního výzkumu sledovanosti televizního vysílání. </w:t>
      </w:r>
    </w:p>
    <w:p w14:paraId="31EA829D" w14:textId="77777777" w:rsidR="007E2D6B" w:rsidRPr="009B0CF5" w:rsidRDefault="007E2D6B" w:rsidP="007E2D6B">
      <w:pPr>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Přechod na DVB-T2/HEVC a jeho hodnocení</w:t>
      </w:r>
    </w:p>
    <w:p w14:paraId="0CA1A046" w14:textId="77777777"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 xml:space="preserve">V roce 2020 </w:t>
      </w:r>
      <w:r w:rsidRPr="009B0CF5">
        <w:rPr>
          <w:rFonts w:ascii="Arial" w:hAnsi="Arial" w:cs="Arial"/>
          <w:b/>
          <w:bCs/>
          <w:color w:val="000000" w:themeColor="text1"/>
          <w:sz w:val="24"/>
          <w:szCs w:val="24"/>
        </w:rPr>
        <w:t>uváděli respondenti po skončení přechodu na DVB-T2</w:t>
      </w:r>
      <w:r w:rsidRPr="009B0CF5">
        <w:rPr>
          <w:rFonts w:ascii="Arial" w:hAnsi="Arial" w:cs="Arial"/>
          <w:color w:val="000000" w:themeColor="text1"/>
          <w:sz w:val="24"/>
          <w:szCs w:val="24"/>
        </w:rPr>
        <w:t xml:space="preserve"> následující </w:t>
      </w:r>
      <w:r w:rsidRPr="009B0CF5">
        <w:rPr>
          <w:rFonts w:ascii="Arial" w:hAnsi="Arial" w:cs="Arial"/>
          <w:b/>
          <w:bCs/>
          <w:color w:val="000000" w:themeColor="text1"/>
          <w:sz w:val="24"/>
          <w:szCs w:val="24"/>
        </w:rPr>
        <w:t>způsoby řešení přechodu</w:t>
      </w:r>
      <w:r w:rsidRPr="009B0CF5">
        <w:rPr>
          <w:rFonts w:ascii="Arial" w:hAnsi="Arial" w:cs="Arial"/>
          <w:color w:val="000000" w:themeColor="text1"/>
          <w:sz w:val="24"/>
          <w:szCs w:val="24"/>
        </w:rPr>
        <w:t>, který byl využit v jejich domácnosti:</w:t>
      </w:r>
    </w:p>
    <w:p w14:paraId="2F8E4BBD" w14:textId="5C37E947" w:rsidR="007E2D6B" w:rsidRPr="009B0CF5" w:rsidRDefault="007E2D6B" w:rsidP="007E2D6B">
      <w:pPr>
        <w:pStyle w:val="Odstavecseseznamem"/>
        <w:numPr>
          <w:ilvl w:val="0"/>
          <w:numId w:val="10"/>
        </w:numPr>
        <w:jc w:val="both"/>
        <w:rPr>
          <w:rFonts w:ascii="Arial" w:hAnsi="Arial" w:cs="Arial"/>
          <w:color w:val="000000" w:themeColor="text1"/>
          <w:sz w:val="24"/>
          <w:szCs w:val="24"/>
        </w:rPr>
      </w:pPr>
      <w:r w:rsidRPr="45F2F532">
        <w:rPr>
          <w:rFonts w:ascii="Arial" w:hAnsi="Arial" w:cs="Arial"/>
          <w:color w:val="000000" w:themeColor="text1"/>
          <w:sz w:val="24"/>
          <w:szCs w:val="24"/>
        </w:rPr>
        <w:t>25</w:t>
      </w:r>
      <w:r w:rsidR="72ED7C6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uvedlo zakoupení nového televizního přijímače,</w:t>
      </w:r>
    </w:p>
    <w:p w14:paraId="00FC4EE1" w14:textId="6500FD3E" w:rsidR="007E2D6B" w:rsidRPr="009B0CF5" w:rsidRDefault="007E2D6B" w:rsidP="007E2D6B">
      <w:pPr>
        <w:pStyle w:val="Odstavecseseznamem"/>
        <w:numPr>
          <w:ilvl w:val="0"/>
          <w:numId w:val="10"/>
        </w:numPr>
        <w:jc w:val="both"/>
        <w:rPr>
          <w:rFonts w:ascii="Arial" w:hAnsi="Arial" w:cs="Arial"/>
          <w:color w:val="000000" w:themeColor="text1"/>
          <w:sz w:val="24"/>
          <w:szCs w:val="24"/>
        </w:rPr>
      </w:pPr>
      <w:r w:rsidRPr="45F2F532">
        <w:rPr>
          <w:rFonts w:ascii="Arial" w:hAnsi="Arial" w:cs="Arial"/>
          <w:color w:val="000000" w:themeColor="text1"/>
          <w:sz w:val="24"/>
          <w:szCs w:val="24"/>
        </w:rPr>
        <w:t>26</w:t>
      </w:r>
      <w:r w:rsidR="239CBEA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uvedlo zakoupení set-top boxu</w:t>
      </w:r>
    </w:p>
    <w:p w14:paraId="6A6AD092" w14:textId="74F1519B" w:rsidR="007E2D6B" w:rsidRPr="009B0CF5" w:rsidRDefault="007E2D6B" w:rsidP="007E2D6B">
      <w:pPr>
        <w:pStyle w:val="Odstavecseseznamem"/>
        <w:numPr>
          <w:ilvl w:val="0"/>
          <w:numId w:val="10"/>
        </w:numPr>
        <w:jc w:val="both"/>
        <w:rPr>
          <w:rFonts w:ascii="Arial" w:hAnsi="Arial" w:cs="Arial"/>
          <w:color w:val="000000" w:themeColor="text1"/>
          <w:sz w:val="24"/>
          <w:szCs w:val="24"/>
        </w:rPr>
      </w:pPr>
      <w:r w:rsidRPr="45F2F532">
        <w:rPr>
          <w:rFonts w:ascii="Arial" w:hAnsi="Arial" w:cs="Arial"/>
          <w:color w:val="000000" w:themeColor="text1"/>
          <w:sz w:val="24"/>
          <w:szCs w:val="24"/>
        </w:rPr>
        <w:t>10</w:t>
      </w:r>
      <w:r w:rsidR="3CCAA44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uvedlo, že začali používat jinou platformu příjmu televizního vysílání (odešli od využití platformy zemské televizního vysílání).</w:t>
      </w:r>
    </w:p>
    <w:p w14:paraId="1ED07225" w14:textId="0C9F2CA3"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Je nutno si uvědomit, že </w:t>
      </w:r>
      <w:r w:rsidRPr="45F2F532">
        <w:rPr>
          <w:rFonts w:ascii="Arial" w:hAnsi="Arial" w:cs="Arial"/>
          <w:b/>
          <w:bCs/>
          <w:color w:val="000000" w:themeColor="text1"/>
          <w:sz w:val="24"/>
          <w:szCs w:val="24"/>
        </w:rPr>
        <w:t>30</w:t>
      </w:r>
      <w:r w:rsidR="7D6D2E85"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xml:space="preserve">% dotazovaných nemuselo podle svého vyjádření </w:t>
      </w:r>
      <w:r w:rsidRPr="45F2F532">
        <w:rPr>
          <w:rFonts w:ascii="Arial" w:hAnsi="Arial" w:cs="Arial"/>
          <w:color w:val="000000" w:themeColor="text1"/>
          <w:sz w:val="24"/>
          <w:szCs w:val="24"/>
        </w:rPr>
        <w:t>tento problém řešit, vzhledem k využití jiné platformy příjmu. 4</w:t>
      </w:r>
      <w:r w:rsidR="415068D5"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uvedli, že nemají doma televizi (zbývající uvedli jiný postup). </w:t>
      </w:r>
    </w:p>
    <w:p w14:paraId="3DB7B31C" w14:textId="46DABA5A"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Důležité z hlediska vyhodnocení průběhu v jednotlivých letech přechodu (2017-2020) je významné</w:t>
      </w:r>
      <w:r w:rsidRPr="45F2F532">
        <w:rPr>
          <w:rFonts w:ascii="Arial" w:hAnsi="Arial" w:cs="Arial"/>
          <w:b/>
          <w:bCs/>
          <w:color w:val="000000" w:themeColor="text1"/>
          <w:sz w:val="24"/>
          <w:szCs w:val="24"/>
        </w:rPr>
        <w:t xml:space="preserve"> v jakém časovém období k zvolenému postupu domácnosti přistoupily</w:t>
      </w:r>
      <w:r w:rsidRPr="45F2F532">
        <w:rPr>
          <w:rFonts w:ascii="Arial" w:hAnsi="Arial" w:cs="Arial"/>
          <w:color w:val="000000" w:themeColor="text1"/>
          <w:sz w:val="24"/>
          <w:szCs w:val="24"/>
        </w:rPr>
        <w:t>. Samozřejmě, že se jedná pouze o domácnosti, kterých se přechod na DVB-T2 týkal (tj. jen 65</w:t>
      </w:r>
      <w:r w:rsidR="6AC2F34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dotazovaných):</w:t>
      </w:r>
    </w:p>
    <w:p w14:paraId="4B5EFF74" w14:textId="77777777" w:rsidR="007E2D6B" w:rsidRPr="009B0CF5" w:rsidRDefault="007E2D6B" w:rsidP="007E2D6B">
      <w:pPr>
        <w:jc w:val="both"/>
        <w:rPr>
          <w:rFonts w:ascii="Arial" w:hAnsi="Arial" w:cs="Arial"/>
          <w:color w:val="000000" w:themeColor="text1"/>
          <w:sz w:val="24"/>
          <w:szCs w:val="24"/>
        </w:rPr>
      </w:pPr>
    </w:p>
    <w:p w14:paraId="7ECF568A" w14:textId="77777777" w:rsidR="00F40969" w:rsidRDefault="00F40969">
      <w:pPr>
        <w:rPr>
          <w:rFonts w:ascii="Arial" w:hAnsi="Arial" w:cs="Arial"/>
          <w:color w:val="000000" w:themeColor="text1"/>
          <w:sz w:val="24"/>
          <w:szCs w:val="24"/>
        </w:rPr>
      </w:pPr>
      <w:r>
        <w:rPr>
          <w:rFonts w:ascii="Arial" w:hAnsi="Arial" w:cs="Arial"/>
          <w:color w:val="000000" w:themeColor="text1"/>
          <w:sz w:val="24"/>
          <w:szCs w:val="24"/>
        </w:rPr>
        <w:br w:type="page"/>
      </w:r>
    </w:p>
    <w:p w14:paraId="167AED85" w14:textId="2657511C" w:rsidR="007E2D6B" w:rsidRPr="009B0CF5" w:rsidRDefault="007E2D6B" w:rsidP="007E2D6B">
      <w:pPr>
        <w:jc w:val="both"/>
        <w:rPr>
          <w:rFonts w:ascii="Arial" w:hAnsi="Arial" w:cs="Arial"/>
          <w:b/>
          <w:bCs/>
          <w:i/>
          <w:iCs/>
          <w:color w:val="000000" w:themeColor="text1"/>
          <w:sz w:val="24"/>
          <w:szCs w:val="24"/>
        </w:rPr>
      </w:pPr>
      <w:r w:rsidRPr="006D3BC0">
        <w:rPr>
          <w:rFonts w:ascii="Arial" w:hAnsi="Arial" w:cs="Arial"/>
          <w:b/>
          <w:color w:val="000000" w:themeColor="text1"/>
          <w:sz w:val="24"/>
          <w:szCs w:val="24"/>
        </w:rPr>
        <w:lastRenderedPageBreak/>
        <w:t xml:space="preserve">Tab. č.3 </w:t>
      </w:r>
      <w:r w:rsidRPr="009B0CF5">
        <w:rPr>
          <w:rFonts w:ascii="Arial" w:hAnsi="Arial" w:cs="Arial"/>
          <w:b/>
          <w:bCs/>
          <w:i/>
          <w:iCs/>
          <w:color w:val="000000" w:themeColor="text1"/>
          <w:sz w:val="24"/>
          <w:szCs w:val="24"/>
        </w:rPr>
        <w:t>Kdy domácnosti přistoupily k řešení přechodu na DVB-T2</w:t>
      </w:r>
    </w:p>
    <w:p w14:paraId="04F6BBC5" w14:textId="77777777" w:rsidR="007E2D6B" w:rsidRPr="009B0CF5" w:rsidRDefault="007E2D6B" w:rsidP="007E2D6B">
      <w:pPr>
        <w:jc w:val="both"/>
        <w:rPr>
          <w:rFonts w:ascii="Arial" w:hAnsi="Arial" w:cs="Arial"/>
          <w:b/>
          <w:bCs/>
          <w:i/>
          <w:iCs/>
          <w:color w:val="000000" w:themeColor="text1"/>
          <w:sz w:val="24"/>
          <w:szCs w:val="24"/>
        </w:rPr>
      </w:pPr>
      <w:r w:rsidRPr="009B0CF5">
        <w:rPr>
          <w:rFonts w:ascii="Arial" w:hAnsi="Arial" w:cs="Arial"/>
          <w:b/>
          <w:bCs/>
          <w:i/>
          <w:iCs/>
          <w:color w:val="000000" w:themeColor="text1"/>
          <w:sz w:val="24"/>
          <w:szCs w:val="24"/>
        </w:rPr>
        <w:t>(% respondentů uvádějící dané období přechodu v jejich domácnosti)</w:t>
      </w:r>
    </w:p>
    <w:tbl>
      <w:tblPr>
        <w:tblStyle w:val="Mkatabulky"/>
        <w:tblW w:w="0" w:type="auto"/>
        <w:tblLook w:val="04A0" w:firstRow="1" w:lastRow="0" w:firstColumn="1" w:lastColumn="0" w:noHBand="0" w:noVBand="1"/>
      </w:tblPr>
      <w:tblGrid>
        <w:gridCol w:w="1825"/>
        <w:gridCol w:w="697"/>
        <w:gridCol w:w="6540"/>
      </w:tblGrid>
      <w:tr w:rsidR="007E2D6B" w:rsidRPr="009B0CF5" w14:paraId="0FF56B3A" w14:textId="77777777" w:rsidTr="7A8DBC85">
        <w:tc>
          <w:tcPr>
            <w:tcW w:w="1838" w:type="dxa"/>
          </w:tcPr>
          <w:p w14:paraId="088E2DBE" w14:textId="77777777" w:rsidR="007E2D6B" w:rsidRPr="009B0CF5" w:rsidRDefault="007E2D6B" w:rsidP="00F04367">
            <w:pPr>
              <w:rPr>
                <w:rFonts w:ascii="Arial" w:hAnsi="Arial" w:cs="Arial"/>
                <w:b/>
                <w:bCs/>
                <w:i/>
                <w:iCs/>
                <w:color w:val="000000" w:themeColor="text1"/>
                <w:sz w:val="24"/>
                <w:szCs w:val="24"/>
              </w:rPr>
            </w:pPr>
            <w:r w:rsidRPr="009B0CF5">
              <w:rPr>
                <w:rFonts w:ascii="Arial" w:hAnsi="Arial" w:cs="Arial"/>
                <w:b/>
                <w:bCs/>
                <w:i/>
                <w:iCs/>
                <w:color w:val="000000" w:themeColor="text1"/>
                <w:sz w:val="24"/>
                <w:szCs w:val="24"/>
              </w:rPr>
              <w:t>Období</w:t>
            </w:r>
          </w:p>
        </w:tc>
        <w:tc>
          <w:tcPr>
            <w:tcW w:w="559" w:type="dxa"/>
          </w:tcPr>
          <w:p w14:paraId="517D75D7" w14:textId="77777777" w:rsidR="007E2D6B" w:rsidRPr="009B0CF5" w:rsidRDefault="007E2D6B" w:rsidP="00F04367">
            <w:pPr>
              <w:rPr>
                <w:rFonts w:ascii="Arial" w:hAnsi="Arial" w:cs="Arial"/>
                <w:color w:val="000000" w:themeColor="text1"/>
                <w:sz w:val="24"/>
                <w:szCs w:val="24"/>
              </w:rPr>
            </w:pPr>
            <w:r w:rsidRPr="009B0CF5">
              <w:rPr>
                <w:rFonts w:ascii="Arial" w:hAnsi="Arial" w:cs="Arial"/>
                <w:color w:val="000000" w:themeColor="text1"/>
                <w:sz w:val="24"/>
                <w:szCs w:val="24"/>
              </w:rPr>
              <w:t>%</w:t>
            </w:r>
          </w:p>
        </w:tc>
        <w:tc>
          <w:tcPr>
            <w:tcW w:w="6665" w:type="dxa"/>
          </w:tcPr>
          <w:p w14:paraId="551E8C33"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Komentář a souvislosti</w:t>
            </w:r>
          </w:p>
        </w:tc>
      </w:tr>
      <w:tr w:rsidR="007E2D6B" w:rsidRPr="009B0CF5" w14:paraId="7D1C3176" w14:textId="77777777" w:rsidTr="7A8DBC85">
        <w:tc>
          <w:tcPr>
            <w:tcW w:w="1838" w:type="dxa"/>
          </w:tcPr>
          <w:p w14:paraId="551F5CB9"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2017</w:t>
            </w:r>
          </w:p>
        </w:tc>
        <w:tc>
          <w:tcPr>
            <w:tcW w:w="559" w:type="dxa"/>
          </w:tcPr>
          <w:p w14:paraId="2F34F814"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22%</w:t>
            </w:r>
            <w:proofErr w:type="gramEnd"/>
          </w:p>
        </w:tc>
        <w:tc>
          <w:tcPr>
            <w:tcW w:w="6665" w:type="dxa"/>
          </w:tcPr>
          <w:p w14:paraId="1E1DED10" w14:textId="1A59237F" w:rsidR="007E2D6B" w:rsidRPr="009B0CF5" w:rsidRDefault="007E2D6B" w:rsidP="00F04367">
            <w:pPr>
              <w:jc w:val="both"/>
              <w:rPr>
                <w:rFonts w:ascii="Arial" w:hAnsi="Arial" w:cs="Arial"/>
                <w:color w:val="000000" w:themeColor="text1"/>
                <w:sz w:val="24"/>
                <w:szCs w:val="24"/>
              </w:rPr>
            </w:pPr>
            <w:r w:rsidRPr="4FCEF62B">
              <w:rPr>
                <w:rFonts w:ascii="Arial" w:hAnsi="Arial" w:cs="Arial"/>
                <w:color w:val="000000" w:themeColor="text1"/>
                <w:sz w:val="24"/>
                <w:szCs w:val="24"/>
              </w:rPr>
              <w:t xml:space="preserve">V roce 2017 bylo zahájeno vysílání </w:t>
            </w:r>
            <w:r w:rsidR="2089F33C" w:rsidRPr="4FCEF62B">
              <w:rPr>
                <w:rFonts w:ascii="Arial" w:hAnsi="Arial" w:cs="Arial"/>
                <w:color w:val="000000" w:themeColor="text1"/>
                <w:sz w:val="24"/>
                <w:szCs w:val="24"/>
              </w:rPr>
              <w:t xml:space="preserve">první </w:t>
            </w:r>
            <w:r w:rsidRPr="4FCEF62B">
              <w:rPr>
                <w:rFonts w:ascii="Arial" w:hAnsi="Arial" w:cs="Arial"/>
                <w:color w:val="000000" w:themeColor="text1"/>
                <w:sz w:val="24"/>
                <w:szCs w:val="24"/>
              </w:rPr>
              <w:t xml:space="preserve">přechodové sítě v DVB-T2, do této doby bylo prodáno více jak 1 milion certifikovaných televizí, umožňujících příjem tohoto vysílání. Evidentně šlo o jádro diváků preferujících platformu DTT. </w:t>
            </w:r>
          </w:p>
        </w:tc>
      </w:tr>
      <w:tr w:rsidR="007E2D6B" w:rsidRPr="009B0CF5" w14:paraId="20324BF2" w14:textId="77777777" w:rsidTr="7A8DBC85">
        <w:tc>
          <w:tcPr>
            <w:tcW w:w="1838" w:type="dxa"/>
          </w:tcPr>
          <w:p w14:paraId="3DA273FA"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2018</w:t>
            </w:r>
          </w:p>
        </w:tc>
        <w:tc>
          <w:tcPr>
            <w:tcW w:w="559" w:type="dxa"/>
          </w:tcPr>
          <w:p w14:paraId="1C481E41"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8%</w:t>
            </w:r>
            <w:proofErr w:type="gramEnd"/>
          </w:p>
        </w:tc>
        <w:tc>
          <w:tcPr>
            <w:tcW w:w="6665" w:type="dxa"/>
          </w:tcPr>
          <w:p w14:paraId="15BD74B0" w14:textId="71F6F0C8" w:rsidR="007E2D6B" w:rsidRPr="009B0CF5" w:rsidRDefault="007E2D6B" w:rsidP="00F04367">
            <w:pPr>
              <w:jc w:val="both"/>
              <w:rPr>
                <w:rFonts w:ascii="Arial" w:hAnsi="Arial" w:cs="Arial"/>
                <w:color w:val="000000" w:themeColor="text1"/>
                <w:sz w:val="24"/>
                <w:szCs w:val="24"/>
              </w:rPr>
            </w:pPr>
            <w:r w:rsidRPr="7A8DBC85">
              <w:rPr>
                <w:rFonts w:ascii="Arial" w:hAnsi="Arial" w:cs="Arial"/>
                <w:color w:val="000000" w:themeColor="text1"/>
                <w:sz w:val="24"/>
                <w:szCs w:val="24"/>
              </w:rPr>
              <w:t>V této době zahájila vysílání ČT v přechodové síti a bylo zahájeno i vysílání třetí přechodové sítě.</w:t>
            </w:r>
            <w:r w:rsidR="001E582F" w:rsidRPr="7A8DBC85">
              <w:rPr>
                <w:rFonts w:ascii="Arial" w:hAnsi="Arial" w:cs="Arial"/>
                <w:b/>
                <w:bCs/>
                <w:color w:val="000000" w:themeColor="text1"/>
                <w:sz w:val="24"/>
                <w:szCs w:val="24"/>
              </w:rPr>
              <w:t xml:space="preserve"> </w:t>
            </w:r>
            <w:r w:rsidRPr="7A8DBC85">
              <w:rPr>
                <w:rFonts w:ascii="Arial" w:hAnsi="Arial" w:cs="Arial"/>
                <w:b/>
                <w:bCs/>
                <w:color w:val="000000" w:themeColor="text1"/>
                <w:sz w:val="24"/>
                <w:szCs w:val="24"/>
              </w:rPr>
              <w:t>Celkově mělo přechod vyřešen již nejméně 30</w:t>
            </w:r>
            <w:r w:rsidR="01A83EA7" w:rsidRPr="7A8DBC85">
              <w:rPr>
                <w:rFonts w:ascii="Arial" w:hAnsi="Arial" w:cs="Arial"/>
                <w:b/>
                <w:bCs/>
                <w:color w:val="000000" w:themeColor="text1"/>
                <w:sz w:val="24"/>
                <w:szCs w:val="24"/>
              </w:rPr>
              <w:t xml:space="preserve"> </w:t>
            </w:r>
            <w:r w:rsidRPr="7A8DBC85">
              <w:rPr>
                <w:rFonts w:ascii="Arial" w:hAnsi="Arial" w:cs="Arial"/>
                <w:b/>
                <w:bCs/>
                <w:color w:val="000000" w:themeColor="text1"/>
                <w:sz w:val="24"/>
                <w:szCs w:val="24"/>
              </w:rPr>
              <w:t>% domácností</w:t>
            </w:r>
            <w:r w:rsidRPr="7A8DBC85">
              <w:rPr>
                <w:rFonts w:ascii="Arial" w:hAnsi="Arial" w:cs="Arial"/>
                <w:color w:val="000000" w:themeColor="text1"/>
                <w:sz w:val="24"/>
                <w:szCs w:val="24"/>
              </w:rPr>
              <w:t>. V tomto roce také došlo k podstatnému zvýšení prodejů certifikovaných TV a STB (celkový objem dosáhl téměř 2 miliony kusů). V přechodových sítí DVB-T2 byly provozovány již všechny stávající TV stanice, dosud šířené i v DVB-T.</w:t>
            </w:r>
          </w:p>
        </w:tc>
      </w:tr>
      <w:tr w:rsidR="007E2D6B" w:rsidRPr="009B0CF5" w14:paraId="4805B557" w14:textId="77777777" w:rsidTr="7A8DBC85">
        <w:tc>
          <w:tcPr>
            <w:tcW w:w="1838" w:type="dxa"/>
          </w:tcPr>
          <w:p w14:paraId="44984BBF"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2019</w:t>
            </w:r>
          </w:p>
        </w:tc>
        <w:tc>
          <w:tcPr>
            <w:tcW w:w="559" w:type="dxa"/>
          </w:tcPr>
          <w:p w14:paraId="219EA725"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16%</w:t>
            </w:r>
            <w:proofErr w:type="gramEnd"/>
          </w:p>
        </w:tc>
        <w:tc>
          <w:tcPr>
            <w:tcW w:w="6665" w:type="dxa"/>
          </w:tcPr>
          <w:p w14:paraId="5E7EF83A" w14:textId="1040B546" w:rsidR="007E2D6B" w:rsidRPr="009B0CF5" w:rsidRDefault="007E2D6B" w:rsidP="00F04367">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V období prvé poloviny roku 2019 zajistily přechodové sítě prakticky celoplošné pokrytí vysíláním v DVB-T2. Nadále rostl prodej TV a STB kumulativně překročil již více </w:t>
            </w:r>
            <w:r w:rsidR="001E582F">
              <w:rPr>
                <w:rFonts w:ascii="Arial" w:hAnsi="Arial" w:cs="Arial"/>
                <w:color w:val="000000" w:themeColor="text1"/>
                <w:sz w:val="24"/>
                <w:szCs w:val="24"/>
              </w:rPr>
              <w:t>než</w:t>
            </w:r>
            <w:r w:rsidRPr="45F2F532">
              <w:rPr>
                <w:rFonts w:ascii="Arial" w:hAnsi="Arial" w:cs="Arial"/>
                <w:color w:val="000000" w:themeColor="text1"/>
                <w:sz w:val="24"/>
                <w:szCs w:val="24"/>
              </w:rPr>
              <w:t xml:space="preserve"> 3</w:t>
            </w:r>
            <w:r w:rsidR="001E582F">
              <w:rPr>
                <w:rFonts w:ascii="Arial" w:hAnsi="Arial" w:cs="Arial"/>
                <w:color w:val="000000" w:themeColor="text1"/>
                <w:sz w:val="24"/>
                <w:szCs w:val="24"/>
              </w:rPr>
              <w:t> </w:t>
            </w:r>
            <w:r w:rsidRPr="45F2F532">
              <w:rPr>
                <w:rFonts w:ascii="Arial" w:hAnsi="Arial" w:cs="Arial"/>
                <w:color w:val="000000" w:themeColor="text1"/>
                <w:sz w:val="24"/>
                <w:szCs w:val="24"/>
              </w:rPr>
              <w:t xml:space="preserve">miliony kusů (dle údajů ze statistik prodejů). </w:t>
            </w:r>
            <w:r w:rsidRPr="45F2F532">
              <w:rPr>
                <w:rFonts w:ascii="Arial" w:hAnsi="Arial" w:cs="Arial"/>
                <w:b/>
                <w:bCs/>
                <w:color w:val="000000" w:themeColor="text1"/>
                <w:sz w:val="24"/>
                <w:szCs w:val="24"/>
              </w:rPr>
              <w:t>Připravenost domácností již dosáhla nejméně 46</w:t>
            </w:r>
            <w:r w:rsidR="4FBA398E"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p>
        </w:tc>
      </w:tr>
      <w:tr w:rsidR="007E2D6B" w:rsidRPr="009B0CF5" w14:paraId="23D92DB3" w14:textId="77777777" w:rsidTr="7A8DBC85">
        <w:tc>
          <w:tcPr>
            <w:tcW w:w="1838" w:type="dxa"/>
          </w:tcPr>
          <w:p w14:paraId="1E0AB681"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2019/2020</w:t>
            </w:r>
          </w:p>
          <w:p w14:paraId="1C083BEC" w14:textId="77777777" w:rsidR="007E2D6B" w:rsidRPr="009B0CF5" w:rsidRDefault="007E2D6B" w:rsidP="00F04367">
            <w:pPr>
              <w:rPr>
                <w:rFonts w:ascii="Arial" w:hAnsi="Arial" w:cs="Arial"/>
                <w:color w:val="000000" w:themeColor="text1"/>
                <w:sz w:val="24"/>
                <w:szCs w:val="24"/>
              </w:rPr>
            </w:pPr>
            <w:r w:rsidRPr="009B0CF5">
              <w:rPr>
                <w:rFonts w:ascii="Arial" w:hAnsi="Arial" w:cs="Arial"/>
                <w:color w:val="000000" w:themeColor="text1"/>
                <w:sz w:val="24"/>
                <w:szCs w:val="24"/>
              </w:rPr>
              <w:t>V období, kdy se začal vypínat signál DVB-T</w:t>
            </w:r>
          </w:p>
        </w:tc>
        <w:tc>
          <w:tcPr>
            <w:tcW w:w="559" w:type="dxa"/>
          </w:tcPr>
          <w:p w14:paraId="02EF8409"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21%</w:t>
            </w:r>
            <w:proofErr w:type="gramEnd"/>
          </w:p>
        </w:tc>
        <w:tc>
          <w:tcPr>
            <w:tcW w:w="6665" w:type="dxa"/>
          </w:tcPr>
          <w:p w14:paraId="39A902B2" w14:textId="2D56CD8A" w:rsidR="007E2D6B" w:rsidRPr="009B0CF5" w:rsidRDefault="007E2D6B" w:rsidP="00F04367">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Vypínání sítí DVB-T začalo v listopadu 2019 jen pro síť ČT a pokračovalo podle Technického plánu přechodu v roce 2020. Ke konkrétním územním oblastem byl znám termín přepnutí sítí na DVB-T2. </w:t>
            </w:r>
            <w:r w:rsidRPr="45F2F532">
              <w:rPr>
                <w:rFonts w:ascii="Arial" w:hAnsi="Arial" w:cs="Arial"/>
                <w:b/>
                <w:bCs/>
                <w:color w:val="000000" w:themeColor="text1"/>
                <w:sz w:val="24"/>
                <w:szCs w:val="24"/>
              </w:rPr>
              <w:t>Připravenost dotčených domácností dosáhla 67</w:t>
            </w:r>
            <w:r w:rsidR="0C0B13E9"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xml:space="preserve">%. </w:t>
            </w:r>
            <w:r w:rsidRPr="45F2F532">
              <w:rPr>
                <w:rFonts w:ascii="Arial" w:hAnsi="Arial" w:cs="Arial"/>
                <w:color w:val="000000" w:themeColor="text1"/>
                <w:sz w:val="24"/>
                <w:szCs w:val="24"/>
              </w:rPr>
              <w:t>Proces vypínání DVB-T sítí a</w:t>
            </w:r>
            <w:r w:rsidR="001E582F">
              <w:rPr>
                <w:rFonts w:ascii="Arial" w:hAnsi="Arial" w:cs="Arial"/>
                <w:color w:val="000000" w:themeColor="text1"/>
                <w:sz w:val="24"/>
                <w:szCs w:val="24"/>
              </w:rPr>
              <w:t> </w:t>
            </w:r>
            <w:r w:rsidRPr="45F2F532">
              <w:rPr>
                <w:rFonts w:ascii="Arial" w:hAnsi="Arial" w:cs="Arial"/>
                <w:color w:val="000000" w:themeColor="text1"/>
                <w:sz w:val="24"/>
                <w:szCs w:val="24"/>
              </w:rPr>
              <w:t xml:space="preserve">zapínání finálních sítí byl přerušen na 4 měsíce (nouzový stav vyhlášený na základě covid19) ale pak byl restartován.   </w:t>
            </w:r>
          </w:p>
        </w:tc>
      </w:tr>
      <w:tr w:rsidR="007E2D6B" w:rsidRPr="009B0CF5" w14:paraId="28281546" w14:textId="77777777" w:rsidTr="7A8DBC85">
        <w:tc>
          <w:tcPr>
            <w:tcW w:w="1838" w:type="dxa"/>
          </w:tcPr>
          <w:p w14:paraId="5DBAFDFF"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2020</w:t>
            </w:r>
          </w:p>
          <w:p w14:paraId="69AF14E6" w14:textId="77777777" w:rsidR="007E2D6B" w:rsidRPr="009B0CF5" w:rsidRDefault="007E2D6B" w:rsidP="00F04367">
            <w:pPr>
              <w:rPr>
                <w:rFonts w:ascii="Arial" w:hAnsi="Arial" w:cs="Arial"/>
                <w:color w:val="000000" w:themeColor="text1"/>
                <w:sz w:val="24"/>
                <w:szCs w:val="24"/>
              </w:rPr>
            </w:pPr>
            <w:r w:rsidRPr="009B0CF5">
              <w:rPr>
                <w:rFonts w:ascii="Arial" w:hAnsi="Arial" w:cs="Arial"/>
                <w:color w:val="000000" w:themeColor="text1"/>
                <w:sz w:val="24"/>
                <w:szCs w:val="24"/>
              </w:rPr>
              <w:t>Až těsně před vypnutím sítí v místě</w:t>
            </w:r>
          </w:p>
        </w:tc>
        <w:tc>
          <w:tcPr>
            <w:tcW w:w="559" w:type="dxa"/>
          </w:tcPr>
          <w:p w14:paraId="7CC19FA8"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13%</w:t>
            </w:r>
            <w:proofErr w:type="gramEnd"/>
          </w:p>
        </w:tc>
        <w:tc>
          <w:tcPr>
            <w:tcW w:w="6665" w:type="dxa"/>
          </w:tcPr>
          <w:p w14:paraId="2B16E3A6" w14:textId="2F47A3AA" w:rsidR="007E2D6B" w:rsidRPr="009B0CF5" w:rsidRDefault="007E2D6B" w:rsidP="00F04367">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Šlo o zjevně skupinu respondentů, jejichž domácnosti zřejmě nechaly řešení přechodu na poslední </w:t>
            </w:r>
            <w:r w:rsidR="377E83A4" w:rsidRPr="45F2F532">
              <w:rPr>
                <w:rFonts w:ascii="Arial" w:hAnsi="Arial" w:cs="Arial"/>
                <w:color w:val="000000" w:themeColor="text1"/>
                <w:sz w:val="24"/>
                <w:szCs w:val="24"/>
              </w:rPr>
              <w:t>chvíli – těsně</w:t>
            </w:r>
            <w:r w:rsidRPr="45F2F532">
              <w:rPr>
                <w:rFonts w:ascii="Arial" w:hAnsi="Arial" w:cs="Arial"/>
                <w:color w:val="000000" w:themeColor="text1"/>
                <w:sz w:val="24"/>
                <w:szCs w:val="24"/>
              </w:rPr>
              <w:t xml:space="preserve"> na dobu, kdy bylo již zcela jasné, že se tomu nikdo, kdo chce přijímat zemské televizní vysílání, nevyhne. </w:t>
            </w:r>
          </w:p>
        </w:tc>
      </w:tr>
      <w:tr w:rsidR="007E2D6B" w:rsidRPr="009B0CF5" w14:paraId="69C28B45" w14:textId="77777777" w:rsidTr="7A8DBC85">
        <w:tc>
          <w:tcPr>
            <w:tcW w:w="1838" w:type="dxa"/>
          </w:tcPr>
          <w:p w14:paraId="24C4DA39" w14:textId="77777777" w:rsidR="007E2D6B" w:rsidRPr="009B0CF5" w:rsidRDefault="007E2D6B" w:rsidP="00F04367">
            <w:pPr>
              <w:rPr>
                <w:rFonts w:ascii="Arial" w:hAnsi="Arial" w:cs="Arial"/>
                <w:b/>
                <w:bCs/>
                <w:color w:val="000000" w:themeColor="text1"/>
                <w:sz w:val="24"/>
                <w:szCs w:val="24"/>
              </w:rPr>
            </w:pPr>
            <w:r w:rsidRPr="009B0CF5">
              <w:rPr>
                <w:rFonts w:ascii="Arial" w:hAnsi="Arial" w:cs="Arial"/>
                <w:b/>
                <w:bCs/>
                <w:color w:val="000000" w:themeColor="text1"/>
                <w:sz w:val="24"/>
                <w:szCs w:val="24"/>
              </w:rPr>
              <w:t>2020</w:t>
            </w:r>
          </w:p>
          <w:p w14:paraId="2EF49499" w14:textId="6A5E89EC" w:rsidR="007E2D6B" w:rsidRPr="009B0CF5" w:rsidRDefault="007E2D6B" w:rsidP="00F04367">
            <w:pPr>
              <w:rPr>
                <w:rFonts w:ascii="Arial" w:hAnsi="Arial" w:cs="Arial"/>
                <w:color w:val="000000" w:themeColor="text1"/>
                <w:sz w:val="24"/>
                <w:szCs w:val="24"/>
              </w:rPr>
            </w:pPr>
            <w:r w:rsidRPr="45F2F532">
              <w:rPr>
                <w:rFonts w:ascii="Arial" w:hAnsi="Arial" w:cs="Arial"/>
                <w:color w:val="000000" w:themeColor="text1"/>
                <w:sz w:val="24"/>
                <w:szCs w:val="24"/>
              </w:rPr>
              <w:t>Byli k tomu přinuceni až vypnutím DVB-T!</w:t>
            </w:r>
          </w:p>
          <w:p w14:paraId="77F58DE4" w14:textId="77777777" w:rsidR="007E2D6B" w:rsidRPr="009B0CF5" w:rsidRDefault="007E2D6B" w:rsidP="00F04367">
            <w:pPr>
              <w:rPr>
                <w:rFonts w:ascii="Arial" w:hAnsi="Arial" w:cs="Arial"/>
                <w:color w:val="000000" w:themeColor="text1"/>
                <w:sz w:val="24"/>
                <w:szCs w:val="24"/>
              </w:rPr>
            </w:pPr>
          </w:p>
        </w:tc>
        <w:tc>
          <w:tcPr>
            <w:tcW w:w="559" w:type="dxa"/>
          </w:tcPr>
          <w:p w14:paraId="22515BA4" w14:textId="77777777" w:rsidR="007E2D6B" w:rsidRPr="009B0CF5" w:rsidRDefault="007E2D6B" w:rsidP="00F04367">
            <w:pPr>
              <w:rPr>
                <w:rFonts w:ascii="Arial" w:hAnsi="Arial" w:cs="Arial"/>
                <w:color w:val="000000" w:themeColor="text1"/>
                <w:sz w:val="24"/>
                <w:szCs w:val="24"/>
              </w:rPr>
            </w:pPr>
            <w:proofErr w:type="gramStart"/>
            <w:r w:rsidRPr="009B0CF5">
              <w:rPr>
                <w:rFonts w:ascii="Arial" w:hAnsi="Arial" w:cs="Arial"/>
                <w:color w:val="000000" w:themeColor="text1"/>
                <w:sz w:val="24"/>
                <w:szCs w:val="24"/>
              </w:rPr>
              <w:t>8%</w:t>
            </w:r>
            <w:proofErr w:type="gramEnd"/>
          </w:p>
        </w:tc>
        <w:tc>
          <w:tcPr>
            <w:tcW w:w="6665" w:type="dxa"/>
          </w:tcPr>
          <w:p w14:paraId="26356724" w14:textId="0A46CA43" w:rsidR="007E2D6B" w:rsidRPr="009B0CF5" w:rsidRDefault="007E2D6B" w:rsidP="00F04367">
            <w:pPr>
              <w:jc w:val="both"/>
              <w:rPr>
                <w:rFonts w:ascii="Arial" w:hAnsi="Arial" w:cs="Arial"/>
                <w:color w:val="000000" w:themeColor="text1"/>
                <w:sz w:val="24"/>
                <w:szCs w:val="24"/>
              </w:rPr>
            </w:pPr>
            <w:r w:rsidRPr="55F20E2F">
              <w:rPr>
                <w:rFonts w:ascii="Arial" w:hAnsi="Arial" w:cs="Arial"/>
                <w:color w:val="000000" w:themeColor="text1"/>
                <w:sz w:val="24"/>
                <w:szCs w:val="24"/>
              </w:rPr>
              <w:t>Nejmenší skupina respondentů přiznala, že ke konkrétnímu postupu byli přinuceni až po vypnutí vysílání v místě jejich bydliště.</w:t>
            </w:r>
          </w:p>
        </w:tc>
      </w:tr>
    </w:tbl>
    <w:p w14:paraId="6765C2EF" w14:textId="77777777" w:rsidR="007E2D6B" w:rsidRPr="009B0CF5" w:rsidRDefault="007E2D6B" w:rsidP="007E2D6B">
      <w:pPr>
        <w:jc w:val="both"/>
        <w:rPr>
          <w:rFonts w:ascii="Arial" w:hAnsi="Arial" w:cs="Arial"/>
          <w:color w:val="000000" w:themeColor="text1"/>
          <w:sz w:val="24"/>
          <w:szCs w:val="24"/>
        </w:rPr>
      </w:pPr>
    </w:p>
    <w:p w14:paraId="45F4481B" w14:textId="768D9E77" w:rsidR="007E2D6B" w:rsidRPr="009B0CF5" w:rsidRDefault="007E2D6B" w:rsidP="007E2D6B">
      <w:pPr>
        <w:jc w:val="both"/>
        <w:rPr>
          <w:rFonts w:ascii="Arial" w:hAnsi="Arial" w:cs="Arial"/>
          <w:b/>
          <w:bCs/>
          <w:color w:val="000000" w:themeColor="text1"/>
          <w:sz w:val="24"/>
          <w:szCs w:val="24"/>
        </w:rPr>
      </w:pPr>
      <w:r w:rsidRPr="45F2F532">
        <w:rPr>
          <w:rFonts w:ascii="Arial" w:hAnsi="Arial" w:cs="Arial"/>
          <w:color w:val="000000" w:themeColor="text1"/>
          <w:sz w:val="24"/>
          <w:szCs w:val="24"/>
        </w:rPr>
        <w:t>Mimo výše uvedené skupiny je nutno ještě uvést, že necelých 5</w:t>
      </w:r>
      <w:r w:rsidR="5AF9762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uvedlo jiný postup řešení. Dále je nutno konstatovat, že 8</w:t>
      </w:r>
      <w:r w:rsidR="487DD7E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respondentů uvedlo „prostě mi dosloužil TV přijímač a byl čas ho vyměnit“ – šlo tedy o přirozenou obměnu zařízení v domácnosti. Zajímavá je také skutečnost, že zakoupení TV nebo STB pro příjem vysílání v DVB-T2 deklarovaly i dotazovaní, kteří uvedli, že přijímají televizní vysílání i alternativními platformami (satelit, Kabel, IPTV). </w:t>
      </w:r>
    </w:p>
    <w:p w14:paraId="477F0242" w14:textId="7B7CCF77"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 xml:space="preserve">Souběžné vysílání ve standardu DVB-T a DVB-T2 prostřednictvím přechodových sítí </w:t>
      </w:r>
      <w:r w:rsidRPr="45F2F532">
        <w:rPr>
          <w:rFonts w:ascii="Arial" w:hAnsi="Arial" w:cs="Arial"/>
          <w:color w:val="000000" w:themeColor="text1"/>
          <w:sz w:val="24"/>
          <w:szCs w:val="24"/>
        </w:rPr>
        <w:t>podporovalo více jak 56</w:t>
      </w:r>
      <w:r w:rsidR="143BF045"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přechodem dotčených dotazovaných respondentů. </w:t>
      </w:r>
    </w:p>
    <w:p w14:paraId="6E867EA2" w14:textId="768A2A31"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lastRenderedPageBreak/>
        <w:t>Jako významné efekty souběžného vysílání respondenti hodnotí pozitivně (souhlas i</w:t>
      </w:r>
      <w:r w:rsidR="001E582F">
        <w:rPr>
          <w:rFonts w:ascii="Arial" w:hAnsi="Arial" w:cs="Arial"/>
          <w:color w:val="000000" w:themeColor="text1"/>
          <w:sz w:val="24"/>
          <w:szCs w:val="24"/>
        </w:rPr>
        <w:t> </w:t>
      </w:r>
      <w:r w:rsidRPr="009B0CF5">
        <w:rPr>
          <w:rFonts w:ascii="Arial" w:hAnsi="Arial" w:cs="Arial"/>
          <w:color w:val="000000" w:themeColor="text1"/>
          <w:sz w:val="24"/>
          <w:szCs w:val="24"/>
        </w:rPr>
        <w:t>rozhodný souhlas s příslušným výrokem) následující:</w:t>
      </w:r>
    </w:p>
    <w:p w14:paraId="38B4F2D4" w14:textId="67944A70" w:rsidR="007E2D6B" w:rsidRPr="009B0CF5" w:rsidRDefault="007E2D6B" w:rsidP="007E2D6B">
      <w:pPr>
        <w:pStyle w:val="Odstavecseseznamem"/>
        <w:numPr>
          <w:ilvl w:val="0"/>
          <w:numId w:val="11"/>
        </w:numPr>
        <w:jc w:val="both"/>
        <w:rPr>
          <w:rFonts w:ascii="Arial" w:hAnsi="Arial" w:cs="Arial"/>
          <w:color w:val="000000" w:themeColor="text1"/>
          <w:sz w:val="24"/>
          <w:szCs w:val="24"/>
        </w:rPr>
      </w:pPr>
      <w:r w:rsidRPr="45F2F532">
        <w:rPr>
          <w:rFonts w:ascii="Arial" w:hAnsi="Arial" w:cs="Arial"/>
          <w:color w:val="000000" w:themeColor="text1"/>
          <w:sz w:val="24"/>
          <w:szCs w:val="24"/>
        </w:rPr>
        <w:t>Umožní vybrat nejvhodnější přijímací zařízení – 33</w:t>
      </w:r>
      <w:r w:rsidR="54D6914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10D4911A" w14:textId="47DE026B" w:rsidR="007E2D6B" w:rsidRPr="009B0CF5" w:rsidRDefault="007E2D6B" w:rsidP="007E2D6B">
      <w:pPr>
        <w:pStyle w:val="Odstavecseseznamem"/>
        <w:numPr>
          <w:ilvl w:val="0"/>
          <w:numId w:val="11"/>
        </w:numPr>
        <w:jc w:val="both"/>
        <w:rPr>
          <w:rFonts w:ascii="Arial" w:hAnsi="Arial" w:cs="Arial"/>
          <w:color w:val="000000" w:themeColor="text1"/>
          <w:sz w:val="24"/>
          <w:szCs w:val="24"/>
        </w:rPr>
      </w:pPr>
      <w:r w:rsidRPr="45F2F532">
        <w:rPr>
          <w:rFonts w:ascii="Arial" w:hAnsi="Arial" w:cs="Arial"/>
          <w:color w:val="000000" w:themeColor="text1"/>
          <w:sz w:val="24"/>
          <w:szCs w:val="24"/>
        </w:rPr>
        <w:t>Povede k lepšímu rozhodnutí o postupu při vypínání DVB-</w:t>
      </w:r>
      <w:r w:rsidR="74924373" w:rsidRPr="45F2F532">
        <w:rPr>
          <w:rFonts w:ascii="Arial" w:hAnsi="Arial" w:cs="Arial"/>
          <w:color w:val="000000" w:themeColor="text1"/>
          <w:sz w:val="24"/>
          <w:szCs w:val="24"/>
        </w:rPr>
        <w:t xml:space="preserve">T–30 </w:t>
      </w:r>
      <w:r w:rsidRPr="45F2F532">
        <w:rPr>
          <w:rFonts w:ascii="Arial" w:hAnsi="Arial" w:cs="Arial"/>
          <w:color w:val="000000" w:themeColor="text1"/>
          <w:sz w:val="24"/>
          <w:szCs w:val="24"/>
        </w:rPr>
        <w:t xml:space="preserve">% </w:t>
      </w:r>
    </w:p>
    <w:p w14:paraId="45CF3D01" w14:textId="4C88711D" w:rsidR="007E2D6B" w:rsidRPr="009B0CF5" w:rsidRDefault="007E2D6B" w:rsidP="007E2D6B">
      <w:pPr>
        <w:pStyle w:val="Odstavecseseznamem"/>
        <w:numPr>
          <w:ilvl w:val="0"/>
          <w:numId w:val="11"/>
        </w:numPr>
        <w:jc w:val="both"/>
        <w:rPr>
          <w:rFonts w:ascii="Arial" w:hAnsi="Arial" w:cs="Arial"/>
          <w:color w:val="000000" w:themeColor="text1"/>
          <w:sz w:val="24"/>
          <w:szCs w:val="24"/>
        </w:rPr>
      </w:pPr>
      <w:r w:rsidRPr="45F2F532">
        <w:rPr>
          <w:rFonts w:ascii="Arial" w:hAnsi="Arial" w:cs="Arial"/>
          <w:color w:val="000000" w:themeColor="text1"/>
          <w:sz w:val="24"/>
          <w:szCs w:val="24"/>
        </w:rPr>
        <w:t>Urychlí rozhodnutí o postupu při přechodu na DVB-T2– 30</w:t>
      </w:r>
      <w:r w:rsidR="320B716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3A642FCC" w14:textId="1F0F0D08" w:rsidR="007E2D6B" w:rsidRPr="009B0CF5" w:rsidRDefault="007E2D6B" w:rsidP="007E2D6B">
      <w:pPr>
        <w:pStyle w:val="Odstavecseseznamem"/>
        <w:numPr>
          <w:ilvl w:val="0"/>
          <w:numId w:val="11"/>
        </w:numPr>
        <w:jc w:val="both"/>
        <w:rPr>
          <w:rFonts w:ascii="Arial" w:hAnsi="Arial" w:cs="Arial"/>
          <w:color w:val="000000" w:themeColor="text1"/>
          <w:sz w:val="24"/>
          <w:szCs w:val="24"/>
        </w:rPr>
      </w:pPr>
      <w:r w:rsidRPr="45F2F532">
        <w:rPr>
          <w:rFonts w:ascii="Arial" w:hAnsi="Arial" w:cs="Arial"/>
          <w:color w:val="000000" w:themeColor="text1"/>
          <w:sz w:val="24"/>
          <w:szCs w:val="24"/>
        </w:rPr>
        <w:t>Umožní kvalifikovaně posoudit výhody DVB-T2 – 27</w:t>
      </w:r>
      <w:r w:rsidR="320B716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308A762F" w14:textId="2D37A15C" w:rsidR="007E2D6B" w:rsidRPr="009B0CF5" w:rsidRDefault="007E2D6B" w:rsidP="007E2D6B">
      <w:pPr>
        <w:pStyle w:val="Odstavecseseznamem"/>
        <w:numPr>
          <w:ilvl w:val="0"/>
          <w:numId w:val="11"/>
        </w:numPr>
        <w:jc w:val="both"/>
        <w:rPr>
          <w:rFonts w:ascii="Arial" w:hAnsi="Arial" w:cs="Arial"/>
          <w:color w:val="000000" w:themeColor="text1"/>
          <w:sz w:val="24"/>
          <w:szCs w:val="24"/>
        </w:rPr>
      </w:pPr>
      <w:r w:rsidRPr="45F2F532">
        <w:rPr>
          <w:rFonts w:ascii="Arial" w:hAnsi="Arial" w:cs="Arial"/>
          <w:color w:val="000000" w:themeColor="text1"/>
          <w:sz w:val="24"/>
          <w:szCs w:val="24"/>
        </w:rPr>
        <w:t>Povede k úspoře nákladů domácnosti – 14</w:t>
      </w:r>
      <w:r w:rsidR="37D458C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4AE4B114" w14:textId="0797E851" w:rsidR="007E2D6B" w:rsidRPr="009B0CF5" w:rsidRDefault="007E2D6B" w:rsidP="007E2D6B">
      <w:pPr>
        <w:jc w:val="both"/>
        <w:rPr>
          <w:rFonts w:ascii="Arial" w:hAnsi="Arial" w:cs="Arial"/>
          <w:b/>
          <w:bCs/>
          <w:color w:val="000000" w:themeColor="text1"/>
          <w:sz w:val="24"/>
          <w:szCs w:val="24"/>
        </w:rPr>
      </w:pPr>
      <w:r w:rsidRPr="55F20E2F">
        <w:rPr>
          <w:rFonts w:ascii="Arial" w:hAnsi="Arial" w:cs="Arial"/>
          <w:color w:val="000000" w:themeColor="text1"/>
          <w:sz w:val="24"/>
          <w:szCs w:val="24"/>
        </w:rPr>
        <w:t xml:space="preserve">Pořadí „efektů“ souběžného vysílání se při výsledném hodnocení přechodu částečně lišilo od pořadí, získaného v rámci </w:t>
      </w:r>
      <w:r w:rsidR="001E582F" w:rsidRPr="55F20E2F">
        <w:rPr>
          <w:rFonts w:ascii="Arial" w:hAnsi="Arial" w:cs="Arial"/>
          <w:color w:val="000000" w:themeColor="text1"/>
          <w:sz w:val="24"/>
          <w:szCs w:val="24"/>
        </w:rPr>
        <w:t>dotazování v</w:t>
      </w:r>
      <w:r w:rsidR="2C0A897E" w:rsidRPr="55F20E2F">
        <w:rPr>
          <w:rFonts w:ascii="Arial" w:hAnsi="Arial" w:cs="Arial"/>
          <w:color w:val="000000" w:themeColor="text1"/>
          <w:sz w:val="24"/>
          <w:szCs w:val="24"/>
        </w:rPr>
        <w:t xml:space="preserve"> </w:t>
      </w:r>
      <w:r w:rsidRPr="55F20E2F">
        <w:rPr>
          <w:rFonts w:ascii="Arial" w:hAnsi="Arial" w:cs="Arial"/>
          <w:color w:val="000000" w:themeColor="text1"/>
          <w:sz w:val="24"/>
          <w:szCs w:val="24"/>
        </w:rPr>
        <w:t xml:space="preserve">jednotlivých obdobích přechodu. </w:t>
      </w:r>
      <w:r w:rsidRPr="55F20E2F">
        <w:rPr>
          <w:rFonts w:ascii="Arial" w:hAnsi="Arial" w:cs="Arial"/>
          <w:b/>
          <w:bCs/>
          <w:color w:val="000000" w:themeColor="text1"/>
          <w:sz w:val="24"/>
          <w:szCs w:val="24"/>
        </w:rPr>
        <w:t>Jednoznačně je pozitivněji hodnocen (zřejmě na základě zkušenosti) vliv na „lepší a rychlejší rozhodnutí o postupu“.</w:t>
      </w:r>
    </w:p>
    <w:p w14:paraId="426A3B76" w14:textId="7B83E258"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Respondenti také kladně ocenili </w:t>
      </w:r>
      <w:r w:rsidRPr="45F2F532">
        <w:rPr>
          <w:rFonts w:ascii="Arial" w:hAnsi="Arial" w:cs="Arial"/>
          <w:b/>
          <w:bCs/>
          <w:color w:val="000000" w:themeColor="text1"/>
          <w:sz w:val="24"/>
          <w:szCs w:val="24"/>
        </w:rPr>
        <w:t>označení přijímacích zařízení logem certifikace</w:t>
      </w:r>
      <w:r w:rsidRPr="45F2F532">
        <w:rPr>
          <w:rFonts w:ascii="Arial" w:hAnsi="Arial" w:cs="Arial"/>
          <w:color w:val="000000" w:themeColor="text1"/>
          <w:sz w:val="24"/>
          <w:szCs w:val="24"/>
        </w:rPr>
        <w:t xml:space="preserve">. Více </w:t>
      </w:r>
      <w:r w:rsidR="1C06909B" w:rsidRPr="45F2F532">
        <w:rPr>
          <w:rFonts w:ascii="Arial" w:hAnsi="Arial" w:cs="Arial"/>
          <w:color w:val="000000" w:themeColor="text1"/>
          <w:sz w:val="24"/>
          <w:szCs w:val="24"/>
        </w:rPr>
        <w:t>než</w:t>
      </w:r>
      <w:r w:rsidRPr="45F2F532">
        <w:rPr>
          <w:rFonts w:ascii="Arial" w:hAnsi="Arial" w:cs="Arial"/>
          <w:color w:val="000000" w:themeColor="text1"/>
          <w:sz w:val="24"/>
          <w:szCs w:val="24"/>
        </w:rPr>
        <w:t xml:space="preserve"> 66</w:t>
      </w:r>
      <w:r w:rsidR="4DF0593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považuje certifikaci zařízení za užitečnou nebo velmi užitečnou. V obchodech se spotřební elektronikou si však tohoto označení všimlo podle výpovědí v roce 2020 35</w:t>
      </w:r>
      <w:r w:rsidR="119FFC2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(jen 18</w:t>
      </w:r>
      <w:r w:rsidR="2BFE797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v roce 2017) respondentů. Na druhé straně 48</w:t>
      </w:r>
      <w:r w:rsidR="334354A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respondentů uvádí, že se tímto logem řídilo (resp. si to myslí) při nákupu nového přijímacího zařízení. Při celkovém hodnocení přechodu na DVB-T2 uvedlo 58</w:t>
      </w:r>
      <w:r w:rsidR="4AA3FF3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dotčených dotazovaných spokojenost s certifikací přijímacích zařízení.</w:t>
      </w:r>
    </w:p>
    <w:p w14:paraId="0077E6A0" w14:textId="77777777" w:rsidR="007E2D6B" w:rsidRPr="009B0CF5" w:rsidRDefault="007E2D6B" w:rsidP="007E2D6B">
      <w:pPr>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 xml:space="preserve">Celkové hodnocení přechodu na DVB-T2 a jeho výsledku </w:t>
      </w:r>
    </w:p>
    <w:p w14:paraId="12D749EA" w14:textId="796D1FCB"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Při srovnávání situace před přechodem a po zavedení sítí DVB-T2 drtivá většina dotazovaných</w:t>
      </w:r>
      <w:r w:rsidR="0E28EB2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kteří byli dotčeni přechodem</w:t>
      </w:r>
      <w:r w:rsidR="60040562" w:rsidRPr="45F2F532">
        <w:rPr>
          <w:rFonts w:ascii="Arial" w:hAnsi="Arial" w:cs="Arial"/>
          <w:color w:val="000000" w:themeColor="text1"/>
          <w:sz w:val="24"/>
          <w:szCs w:val="24"/>
        </w:rPr>
        <w:t>,</w:t>
      </w:r>
      <w:r w:rsidRPr="45F2F532">
        <w:rPr>
          <w:rFonts w:ascii="Arial" w:hAnsi="Arial" w:cs="Arial"/>
          <w:color w:val="000000" w:themeColor="text1"/>
          <w:sz w:val="24"/>
          <w:szCs w:val="24"/>
        </w:rPr>
        <w:t xml:space="preserve"> hodnotí výsledek pozitivně. </w:t>
      </w:r>
      <w:r w:rsidRPr="45F2F532">
        <w:rPr>
          <w:rFonts w:ascii="Arial" w:hAnsi="Arial" w:cs="Arial"/>
          <w:b/>
          <w:bCs/>
          <w:color w:val="000000" w:themeColor="text1"/>
          <w:sz w:val="24"/>
          <w:szCs w:val="24"/>
        </w:rPr>
        <w:t>Nejméně 80</w:t>
      </w:r>
      <w:r w:rsidR="7E4B4654"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dotazovaných hodnotí situaci jako stejnou nebo lepší</w:t>
      </w:r>
      <w:r w:rsidRPr="45F2F532">
        <w:rPr>
          <w:rFonts w:ascii="Arial" w:hAnsi="Arial" w:cs="Arial"/>
          <w:color w:val="000000" w:themeColor="text1"/>
          <w:sz w:val="24"/>
          <w:szCs w:val="24"/>
        </w:rPr>
        <w:t xml:space="preserve">, navíc </w:t>
      </w:r>
      <w:r w:rsidRPr="45F2F532">
        <w:rPr>
          <w:rFonts w:ascii="Arial" w:hAnsi="Arial" w:cs="Arial"/>
          <w:b/>
          <w:bCs/>
          <w:color w:val="000000" w:themeColor="text1"/>
          <w:sz w:val="24"/>
          <w:szCs w:val="24"/>
        </w:rPr>
        <w:t>nejméně 39</w:t>
      </w:r>
      <w:r w:rsidR="24A65AD8"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hodnotí situaci jako lepš</w:t>
      </w:r>
      <w:r w:rsidRPr="45F2F532">
        <w:rPr>
          <w:rFonts w:ascii="Arial" w:hAnsi="Arial" w:cs="Arial"/>
          <w:color w:val="000000" w:themeColor="text1"/>
          <w:sz w:val="24"/>
          <w:szCs w:val="24"/>
        </w:rPr>
        <w:t xml:space="preserve">í. </w:t>
      </w:r>
    </w:p>
    <w:p w14:paraId="683B5BEA" w14:textId="4F4B4302"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Z hlediska jednotlivých srovnání je jako jednoznačně lepší – 62</w:t>
      </w:r>
      <w:r w:rsidR="60A46B1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 </w:t>
      </w:r>
      <w:r w:rsidRPr="45F2F532">
        <w:rPr>
          <w:rFonts w:ascii="Arial" w:hAnsi="Arial" w:cs="Arial"/>
          <w:b/>
          <w:bCs/>
          <w:color w:val="000000" w:themeColor="text1"/>
          <w:sz w:val="24"/>
          <w:szCs w:val="24"/>
        </w:rPr>
        <w:t xml:space="preserve">kvalita obrazu, </w:t>
      </w:r>
      <w:r w:rsidRPr="45F2F532">
        <w:rPr>
          <w:rFonts w:ascii="Arial" w:hAnsi="Arial" w:cs="Arial"/>
          <w:color w:val="000000" w:themeColor="text1"/>
          <w:sz w:val="24"/>
          <w:szCs w:val="24"/>
        </w:rPr>
        <w:t>nejméně pozitivních hodnocení -</w:t>
      </w:r>
      <w:r w:rsidR="1657B7E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39</w:t>
      </w:r>
      <w:r w:rsidR="2B35B5A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 má „</w:t>
      </w:r>
      <w:r w:rsidRPr="45F2F532">
        <w:rPr>
          <w:rFonts w:ascii="Arial" w:hAnsi="Arial" w:cs="Arial"/>
          <w:b/>
          <w:bCs/>
          <w:color w:val="000000" w:themeColor="text1"/>
          <w:sz w:val="24"/>
          <w:szCs w:val="24"/>
        </w:rPr>
        <w:t>kvalita pokrytí signálem DVB-T2 u Vás</w:t>
      </w:r>
      <w:r w:rsidRPr="45F2F532">
        <w:rPr>
          <w:rFonts w:ascii="Arial" w:hAnsi="Arial" w:cs="Arial"/>
          <w:color w:val="000000" w:themeColor="text1"/>
          <w:sz w:val="24"/>
          <w:szCs w:val="24"/>
        </w:rPr>
        <w:t>“, což zjevně souvisí s obdobím, kdy se konal sběr dat. Šlo o období těsně po formálním ukončení přechodu a dosažení kompletního pokrytí finálních sítí ještě vyžaduje určitý čas. Je však možné, že toto hodnocení indikuje i místní, resp. dílčí problémy pokrytí signálem (echo/</w:t>
      </w:r>
      <w:proofErr w:type="spellStart"/>
      <w:r w:rsidRPr="45F2F532">
        <w:rPr>
          <w:rFonts w:ascii="Arial" w:hAnsi="Arial" w:cs="Arial"/>
          <w:color w:val="000000" w:themeColor="text1"/>
          <w:sz w:val="24"/>
          <w:szCs w:val="24"/>
        </w:rPr>
        <w:t>preecho</w:t>
      </w:r>
      <w:proofErr w:type="spellEnd"/>
      <w:r w:rsidRPr="45F2F532">
        <w:rPr>
          <w:rFonts w:ascii="Arial" w:hAnsi="Arial" w:cs="Arial"/>
          <w:color w:val="000000" w:themeColor="text1"/>
          <w:sz w:val="24"/>
          <w:szCs w:val="24"/>
        </w:rPr>
        <w:t xml:space="preserve"> apod.) na bázi SFN vysílacích sítí.  </w:t>
      </w:r>
    </w:p>
    <w:p w14:paraId="48421768"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 xml:space="preserve">Uvedené zjištění koresponduje identifikovaným </w:t>
      </w:r>
      <w:r w:rsidRPr="009B0CF5">
        <w:rPr>
          <w:rFonts w:ascii="Arial" w:hAnsi="Arial" w:cs="Arial"/>
          <w:b/>
          <w:bCs/>
          <w:color w:val="000000" w:themeColor="text1"/>
          <w:sz w:val="24"/>
          <w:szCs w:val="24"/>
        </w:rPr>
        <w:t>problémům při přechodu na DVB-T2</w:t>
      </w:r>
      <w:r w:rsidRPr="009B0CF5">
        <w:rPr>
          <w:rFonts w:ascii="Arial" w:hAnsi="Arial" w:cs="Arial"/>
          <w:color w:val="000000" w:themeColor="text1"/>
          <w:sz w:val="24"/>
          <w:szCs w:val="24"/>
        </w:rPr>
        <w:t xml:space="preserve"> (opět jen údaje za dotazované, kterých přechod dotýkal): </w:t>
      </w:r>
    </w:p>
    <w:p w14:paraId="2A88C873" w14:textId="23CE3423"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21</w:t>
      </w:r>
      <w:r w:rsidR="09AB16E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uvádí problém s digitálním signálem (špatný nebo žádný digitální signál)</w:t>
      </w:r>
    </w:p>
    <w:p w14:paraId="5C7EAB2F" w14:textId="03051993"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18</w:t>
      </w:r>
      <w:r w:rsidR="6C066D4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problém naučit se nové zařízení používat</w:t>
      </w:r>
    </w:p>
    <w:p w14:paraId="027A07E3" w14:textId="539FB81A"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17</w:t>
      </w:r>
      <w:r w:rsidR="635A0FE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složitost ovládání nově zapojených zařízení</w:t>
      </w:r>
    </w:p>
    <w:p w14:paraId="1E8D52D4" w14:textId="1DDD969B"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17</w:t>
      </w:r>
      <w:r w:rsidR="635A0FE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problém se zvýšením nákladů na televizní vysílání </w:t>
      </w:r>
    </w:p>
    <w:p w14:paraId="2EAF4DCF" w14:textId="597DFEB8"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16</w:t>
      </w:r>
      <w:r w:rsidR="7A0DFB9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%problém se zvýšením nákladů na přechod</w:t>
      </w:r>
    </w:p>
    <w:p w14:paraId="1648D0EC" w14:textId="7938175F"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15</w:t>
      </w:r>
      <w:r w:rsidR="7A0DFB9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složitost nových zařízení</w:t>
      </w:r>
    </w:p>
    <w:p w14:paraId="0283B598" w14:textId="00BB2016"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lastRenderedPageBreak/>
        <w:t>14</w:t>
      </w:r>
      <w:r w:rsidR="77E57AF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výběr vhodného přijímacího zařízení </w:t>
      </w:r>
    </w:p>
    <w:p w14:paraId="11DA431E" w14:textId="2B72F2EC"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13</w:t>
      </w:r>
      <w:r w:rsidR="666379F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instalace antény</w:t>
      </w:r>
    </w:p>
    <w:p w14:paraId="7D4D8088" w14:textId="74C5C5A4"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12</w:t>
      </w:r>
      <w:r w:rsidR="3EE3A35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nahrávání pořadů</w:t>
      </w:r>
    </w:p>
    <w:p w14:paraId="2148DFD0" w14:textId="4384F32B"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12</w:t>
      </w:r>
      <w:r w:rsidR="4E627B2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instalace set-top boxu</w:t>
      </w:r>
    </w:p>
    <w:p w14:paraId="03BEF287" w14:textId="67FF0CF9"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11</w:t>
      </w:r>
      <w:r w:rsidR="7D60836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instalace nové TV</w:t>
      </w:r>
    </w:p>
    <w:p w14:paraId="4F6ACEDA" w14:textId="67AD25E7"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10</w:t>
      </w:r>
      <w:r w:rsidR="7A4AE70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časový problém vše zvládnout</w:t>
      </w:r>
    </w:p>
    <w:p w14:paraId="4F8E68AC" w14:textId="4185A9D4" w:rsidR="007E2D6B" w:rsidRPr="009B0CF5" w:rsidRDefault="007E2D6B" w:rsidP="007E2D6B">
      <w:pPr>
        <w:pStyle w:val="Odstavecseseznamem2"/>
        <w:numPr>
          <w:ilvl w:val="0"/>
          <w:numId w:val="11"/>
        </w:numPr>
        <w:spacing w:after="240" w:line="240" w:lineRule="auto"/>
        <w:jc w:val="both"/>
        <w:rPr>
          <w:rFonts w:ascii="Arial" w:hAnsi="Arial" w:cs="Arial"/>
          <w:color w:val="000000" w:themeColor="text1"/>
          <w:sz w:val="24"/>
          <w:szCs w:val="24"/>
        </w:rPr>
      </w:pPr>
      <w:r w:rsidRPr="45F2F532">
        <w:rPr>
          <w:rFonts w:ascii="Arial" w:hAnsi="Arial" w:cs="Arial"/>
          <w:color w:val="000000" w:themeColor="text1"/>
          <w:sz w:val="24"/>
          <w:szCs w:val="24"/>
        </w:rPr>
        <w:t>9</w:t>
      </w:r>
      <w:r w:rsidR="1A794C7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problém se získáváním informací o přechodu na DVB-T2.</w:t>
      </w:r>
    </w:p>
    <w:p w14:paraId="25526268" w14:textId="0D9343C9"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Je ovšem nutno připomenout, že </w:t>
      </w:r>
      <w:r w:rsidRPr="45F2F532">
        <w:rPr>
          <w:rFonts w:ascii="Arial" w:hAnsi="Arial" w:cs="Arial"/>
          <w:b/>
          <w:bCs/>
          <w:color w:val="000000" w:themeColor="text1"/>
          <w:sz w:val="24"/>
          <w:szCs w:val="24"/>
        </w:rPr>
        <w:t>51</w:t>
      </w:r>
      <w:r w:rsidR="112D4C28"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dotčených respondentů neuvádí žádný problém</w:t>
      </w:r>
      <w:r w:rsidRPr="45F2F532">
        <w:rPr>
          <w:rFonts w:ascii="Arial" w:hAnsi="Arial" w:cs="Arial"/>
          <w:color w:val="000000" w:themeColor="text1"/>
          <w:sz w:val="24"/>
          <w:szCs w:val="24"/>
        </w:rPr>
        <w:t>, s kterým se v rámci přechodu na vysílání DVB-T2 setkali. Jeden problém uvádí 12</w:t>
      </w:r>
      <w:r w:rsidR="1D55BEC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2-3 problémy 16</w:t>
      </w:r>
      <w:r w:rsidR="27C2CDC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4-5 problém 10</w:t>
      </w:r>
      <w:r w:rsidR="201EBD8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6 a více problémů pak uvedlo 11</w:t>
      </w:r>
      <w:r w:rsidR="52545CE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6495F40A"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Informovanost o přechodu na DVB-T2</w:t>
      </w:r>
    </w:p>
    <w:p w14:paraId="67C00FAD" w14:textId="77B0A58E"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V období přechodu od září 2017 do období </w:t>
      </w:r>
      <w:r w:rsidR="00FF0972" w:rsidRPr="45F2F532">
        <w:rPr>
          <w:rFonts w:ascii="Arial" w:hAnsi="Arial" w:cs="Arial"/>
          <w:color w:val="000000" w:themeColor="text1"/>
          <w:sz w:val="24"/>
          <w:szCs w:val="24"/>
        </w:rPr>
        <w:t xml:space="preserve">konce roku </w:t>
      </w:r>
      <w:r w:rsidRPr="45F2F532">
        <w:rPr>
          <w:rFonts w:ascii="Arial" w:hAnsi="Arial" w:cs="Arial"/>
          <w:color w:val="000000" w:themeColor="text1"/>
          <w:sz w:val="24"/>
          <w:szCs w:val="24"/>
        </w:rPr>
        <w:t xml:space="preserve">2020 se postupně zvyšovala informovanost obyvatel o přechodu na DVB-T2/HEVC.  Alespoň základní znalost v roce 2017 deklarovalo </w:t>
      </w:r>
      <w:r w:rsidRPr="45F2F532">
        <w:rPr>
          <w:rFonts w:ascii="Arial" w:hAnsi="Arial" w:cs="Arial"/>
          <w:b/>
          <w:bCs/>
          <w:color w:val="000000" w:themeColor="text1"/>
          <w:sz w:val="24"/>
          <w:szCs w:val="24"/>
        </w:rPr>
        <w:t>73</w:t>
      </w:r>
      <w:r w:rsidR="230889D0"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w:t>
      </w:r>
      <w:r w:rsidRPr="45F2F532">
        <w:rPr>
          <w:rFonts w:ascii="Arial" w:hAnsi="Arial" w:cs="Arial"/>
          <w:color w:val="000000" w:themeColor="text1"/>
          <w:sz w:val="24"/>
          <w:szCs w:val="24"/>
        </w:rPr>
        <w:t>82</w:t>
      </w:r>
      <w:r w:rsidR="3A679CB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v roce 2018, v roce 2019 to bylo necelých 90</w:t>
      </w:r>
      <w:r w:rsidR="2EA4ED4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 po ukončení přechodu v roce 2020 to </w:t>
      </w:r>
      <w:r w:rsidRPr="45F2F532">
        <w:rPr>
          <w:rFonts w:ascii="Arial" w:hAnsi="Arial" w:cs="Arial"/>
          <w:b/>
          <w:bCs/>
          <w:color w:val="000000" w:themeColor="text1"/>
          <w:sz w:val="24"/>
          <w:szCs w:val="24"/>
        </w:rPr>
        <w:t>bylo 94</w:t>
      </w:r>
      <w:r w:rsidR="658473E2"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Zrcadlově klesal nezájem o</w:t>
      </w:r>
      <w:r w:rsidR="001E582F">
        <w:rPr>
          <w:rFonts w:ascii="Arial" w:hAnsi="Arial" w:cs="Arial"/>
          <w:color w:val="000000" w:themeColor="text1"/>
          <w:sz w:val="24"/>
          <w:szCs w:val="24"/>
        </w:rPr>
        <w:t> </w:t>
      </w:r>
      <w:r w:rsidRPr="45F2F532">
        <w:rPr>
          <w:rFonts w:ascii="Arial" w:hAnsi="Arial" w:cs="Arial"/>
          <w:color w:val="000000" w:themeColor="text1"/>
          <w:sz w:val="24"/>
          <w:szCs w:val="24"/>
        </w:rPr>
        <w:t>informace o přechodu na DVB-</w:t>
      </w:r>
      <w:r w:rsidR="4D6261E0" w:rsidRPr="45F2F532">
        <w:rPr>
          <w:rFonts w:ascii="Arial" w:hAnsi="Arial" w:cs="Arial"/>
          <w:color w:val="000000" w:themeColor="text1"/>
          <w:sz w:val="24"/>
          <w:szCs w:val="24"/>
        </w:rPr>
        <w:t>T2 – v</w:t>
      </w:r>
      <w:r w:rsidRPr="45F2F532">
        <w:rPr>
          <w:rFonts w:ascii="Arial" w:hAnsi="Arial" w:cs="Arial"/>
          <w:color w:val="000000" w:themeColor="text1"/>
          <w:sz w:val="24"/>
          <w:szCs w:val="24"/>
        </w:rPr>
        <w:t> roce 2017 začal na 15</w:t>
      </w:r>
      <w:r w:rsidR="2BFEFEE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11</w:t>
      </w:r>
      <w:r w:rsidR="7E0E536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v roce 2018, 9</w:t>
      </w:r>
      <w:r w:rsidR="001E582F">
        <w:rPr>
          <w:rFonts w:ascii="Arial" w:hAnsi="Arial" w:cs="Arial"/>
          <w:color w:val="000000" w:themeColor="text1"/>
          <w:sz w:val="24"/>
          <w:szCs w:val="24"/>
        </w:rPr>
        <w:t> </w:t>
      </w:r>
      <w:r w:rsidRPr="45F2F532">
        <w:rPr>
          <w:rFonts w:ascii="Arial" w:hAnsi="Arial" w:cs="Arial"/>
          <w:color w:val="000000" w:themeColor="text1"/>
          <w:sz w:val="24"/>
          <w:szCs w:val="24"/>
        </w:rPr>
        <w:t>% v roce 2019 a v roce 2020 na 5</w:t>
      </w:r>
      <w:r w:rsidR="4552450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4E265D34" w14:textId="0B9FEFA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Jako dominantní zdroje informací jsou respondenty uváděny běžná média (rozhlas, tisk, televize) – 78</w:t>
      </w:r>
      <w:r w:rsidR="6C22C68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(67</w:t>
      </w:r>
      <w:r w:rsidR="66F8B15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 obecná internetová média – 57</w:t>
      </w:r>
      <w:r w:rsidR="6A5229C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(32</w:t>
      </w:r>
      <w:r w:rsidR="6A5229C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 a</w:t>
      </w:r>
      <w:r w:rsidR="001E582F">
        <w:rPr>
          <w:rFonts w:ascii="Arial" w:hAnsi="Arial" w:cs="Arial"/>
          <w:color w:val="000000" w:themeColor="text1"/>
          <w:sz w:val="24"/>
          <w:szCs w:val="24"/>
        </w:rPr>
        <w:t> </w:t>
      </w:r>
      <w:r w:rsidRPr="45F2F532">
        <w:rPr>
          <w:rFonts w:ascii="Arial" w:hAnsi="Arial" w:cs="Arial"/>
          <w:color w:val="000000" w:themeColor="text1"/>
          <w:sz w:val="24"/>
          <w:szCs w:val="24"/>
        </w:rPr>
        <w:t>informace z běžných kontaktů /rodina, známí, přátelé) – 23</w:t>
      </w:r>
      <w:r w:rsidR="7821604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Na dalších místech pak odborné weby – 11</w:t>
      </w:r>
      <w:r w:rsidR="4647A845"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operátoři sítí – 7</w:t>
      </w:r>
      <w:r w:rsidR="6D5656B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a odborný tisk </w:t>
      </w:r>
      <w:r w:rsidR="4568EC4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5</w:t>
      </w:r>
      <w:r w:rsidR="65DF1D0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131ED83D" w14:textId="2859C124"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Jaká témata dotazované v souvislosti s přechodem na DVB-T2 zajímal</w:t>
      </w:r>
      <w:r w:rsidR="00BC162C">
        <w:rPr>
          <w:rFonts w:ascii="Arial" w:hAnsi="Arial" w:cs="Arial"/>
          <w:color w:val="000000" w:themeColor="text1"/>
          <w:sz w:val="24"/>
          <w:szCs w:val="24"/>
        </w:rPr>
        <w:t>a</w:t>
      </w:r>
      <w:r w:rsidRPr="009B0CF5">
        <w:rPr>
          <w:rFonts w:ascii="Arial" w:hAnsi="Arial" w:cs="Arial"/>
          <w:color w:val="000000" w:themeColor="text1"/>
          <w:sz w:val="24"/>
          <w:szCs w:val="24"/>
        </w:rPr>
        <w:t xml:space="preserve"> (2020</w:t>
      </w:r>
      <w:proofErr w:type="gramStart"/>
      <w:r w:rsidRPr="009B0CF5">
        <w:rPr>
          <w:rFonts w:ascii="Arial" w:hAnsi="Arial" w:cs="Arial"/>
          <w:color w:val="000000" w:themeColor="text1"/>
          <w:sz w:val="24"/>
          <w:szCs w:val="24"/>
        </w:rPr>
        <w:t>)?:</w:t>
      </w:r>
      <w:proofErr w:type="gramEnd"/>
    </w:p>
    <w:p w14:paraId="215A5C27"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color w:val="000000" w:themeColor="text1"/>
          <w:sz w:val="24"/>
          <w:szCs w:val="24"/>
        </w:rPr>
        <w:t>Tab.č.4</w:t>
      </w:r>
      <w:r w:rsidRPr="009B0CF5">
        <w:rPr>
          <w:rFonts w:ascii="Arial" w:hAnsi="Arial" w:cs="Arial"/>
          <w:b/>
          <w:bCs/>
          <w:color w:val="000000" w:themeColor="text1"/>
          <w:sz w:val="24"/>
          <w:szCs w:val="24"/>
        </w:rPr>
        <w:t xml:space="preserve"> Zájem o informace o DVB-T2 v průběhu přechodu a po jeho skončení</w:t>
      </w:r>
    </w:p>
    <w:tbl>
      <w:tblPr>
        <w:tblStyle w:val="Mkatabulky"/>
        <w:tblW w:w="0" w:type="auto"/>
        <w:tblLook w:val="04A0" w:firstRow="1" w:lastRow="0" w:firstColumn="1" w:lastColumn="0" w:noHBand="0" w:noVBand="1"/>
      </w:tblPr>
      <w:tblGrid>
        <w:gridCol w:w="5949"/>
        <w:gridCol w:w="1276"/>
        <w:gridCol w:w="1276"/>
      </w:tblGrid>
      <w:tr w:rsidR="007E2D6B" w:rsidRPr="009B0CF5" w14:paraId="5C9758B3" w14:textId="77777777" w:rsidTr="45F2F532">
        <w:tc>
          <w:tcPr>
            <w:tcW w:w="5949" w:type="dxa"/>
          </w:tcPr>
          <w:p w14:paraId="228DFC4B" w14:textId="7777777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Téma</w:t>
            </w:r>
          </w:p>
        </w:tc>
        <w:tc>
          <w:tcPr>
            <w:tcW w:w="1276" w:type="dxa"/>
          </w:tcPr>
          <w:p w14:paraId="3C147E98" w14:textId="7777777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Má zájem</w:t>
            </w:r>
          </w:p>
          <w:p w14:paraId="794973A4" w14:textId="0EAE9AA2"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 xml:space="preserve">Data výzkumu z </w:t>
            </w:r>
            <w:r w:rsidRPr="45F2F532">
              <w:rPr>
                <w:rFonts w:ascii="Arial" w:hAnsi="Arial" w:cs="Arial"/>
                <w:b/>
                <w:bCs/>
                <w:color w:val="000000" w:themeColor="text1"/>
                <w:sz w:val="24"/>
                <w:szCs w:val="24"/>
              </w:rPr>
              <w:t>2019</w:t>
            </w:r>
          </w:p>
        </w:tc>
        <w:tc>
          <w:tcPr>
            <w:tcW w:w="1276" w:type="dxa"/>
          </w:tcPr>
          <w:p w14:paraId="11E66666" w14:textId="7777777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Měl zájem</w:t>
            </w:r>
          </w:p>
          <w:p w14:paraId="4EF3086F" w14:textId="77777777" w:rsidR="007E2D6B" w:rsidRPr="009B0CF5" w:rsidRDefault="007E2D6B" w:rsidP="00F04367">
            <w:pPr>
              <w:pStyle w:val="Odstavecseseznamem2"/>
              <w:spacing w:after="240" w:line="276" w:lineRule="auto"/>
              <w:ind w:left="0"/>
              <w:jc w:val="both"/>
              <w:rPr>
                <w:rFonts w:ascii="Arial" w:hAnsi="Arial" w:cs="Arial"/>
                <w:b/>
                <w:bCs/>
                <w:color w:val="000000" w:themeColor="text1"/>
                <w:sz w:val="24"/>
                <w:szCs w:val="24"/>
              </w:rPr>
            </w:pPr>
            <w:r w:rsidRPr="009B0CF5">
              <w:rPr>
                <w:rFonts w:ascii="Arial" w:hAnsi="Arial" w:cs="Arial"/>
                <w:b/>
                <w:bCs/>
                <w:color w:val="000000" w:themeColor="text1"/>
                <w:sz w:val="24"/>
                <w:szCs w:val="24"/>
              </w:rPr>
              <w:t>2020</w:t>
            </w:r>
          </w:p>
        </w:tc>
      </w:tr>
      <w:tr w:rsidR="007E2D6B" w:rsidRPr="009B0CF5" w14:paraId="3559439B" w14:textId="77777777" w:rsidTr="45F2F532">
        <w:tc>
          <w:tcPr>
            <w:tcW w:w="5949" w:type="dxa"/>
          </w:tcPr>
          <w:p w14:paraId="3532A4B8" w14:textId="7777777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Informace o TV kanálech, které bude možno přijímat</w:t>
            </w:r>
          </w:p>
        </w:tc>
        <w:tc>
          <w:tcPr>
            <w:tcW w:w="1276" w:type="dxa"/>
          </w:tcPr>
          <w:p w14:paraId="72E5EA93" w14:textId="38ECF515"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34</w:t>
            </w:r>
            <w:r w:rsidR="0D8B927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79651165" w14:textId="50ED4D56"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23</w:t>
            </w:r>
            <w:r w:rsidR="02C8679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48C60358" w14:textId="77777777" w:rsidTr="45F2F532">
        <w:tc>
          <w:tcPr>
            <w:tcW w:w="5949" w:type="dxa"/>
          </w:tcPr>
          <w:p w14:paraId="3C836B26" w14:textId="7777777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009B0CF5">
              <w:rPr>
                <w:rFonts w:ascii="Arial" w:hAnsi="Arial" w:cs="Arial"/>
                <w:color w:val="000000" w:themeColor="text1"/>
                <w:sz w:val="24"/>
                <w:szCs w:val="24"/>
              </w:rPr>
              <w:t>Informace o datech vypnutí v místě bydliště</w:t>
            </w:r>
          </w:p>
        </w:tc>
        <w:tc>
          <w:tcPr>
            <w:tcW w:w="1276" w:type="dxa"/>
          </w:tcPr>
          <w:p w14:paraId="18B2627B" w14:textId="0C7BB0E2"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32</w:t>
            </w:r>
            <w:r w:rsidR="304EA3B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0E78BBB7" w14:textId="70B3EE90"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31</w:t>
            </w:r>
            <w:r w:rsidR="02C8679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07CE7145" w14:textId="77777777" w:rsidTr="45F2F532">
        <w:tc>
          <w:tcPr>
            <w:tcW w:w="5949" w:type="dxa"/>
          </w:tcPr>
          <w:p w14:paraId="6F7B12B8" w14:textId="477EBA6E"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lastRenderedPageBreak/>
              <w:t>Obecné informace o možnostech DVB-T</w:t>
            </w:r>
            <w:r w:rsidR="21F0253B" w:rsidRPr="45F2F532">
              <w:rPr>
                <w:rFonts w:ascii="Arial" w:hAnsi="Arial" w:cs="Arial"/>
                <w:color w:val="000000" w:themeColor="text1"/>
                <w:sz w:val="24"/>
                <w:szCs w:val="24"/>
              </w:rPr>
              <w:t xml:space="preserve">2, </w:t>
            </w:r>
            <w:r w:rsidR="6AAFEEEE" w:rsidRPr="45F2F532">
              <w:rPr>
                <w:rFonts w:ascii="Arial" w:hAnsi="Arial" w:cs="Arial"/>
                <w:color w:val="000000" w:themeColor="text1"/>
                <w:sz w:val="24"/>
                <w:szCs w:val="24"/>
              </w:rPr>
              <w:t>HEVC, UHDTV</w:t>
            </w:r>
          </w:p>
        </w:tc>
        <w:tc>
          <w:tcPr>
            <w:tcW w:w="1276" w:type="dxa"/>
          </w:tcPr>
          <w:p w14:paraId="5F8A0F2F" w14:textId="4F02462D"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29</w:t>
            </w:r>
            <w:r w:rsidR="3DA4A9B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4E755F1B" w14:textId="66F932CD"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23</w:t>
            </w:r>
            <w:r w:rsidR="5D25590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7DF347A7" w14:textId="77777777" w:rsidTr="45F2F532">
        <w:tc>
          <w:tcPr>
            <w:tcW w:w="5949" w:type="dxa"/>
          </w:tcPr>
          <w:p w14:paraId="15DC0B1B" w14:textId="0ADF6081"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Info</w:t>
            </w:r>
            <w:r w:rsidR="058FA04D" w:rsidRPr="45F2F532">
              <w:rPr>
                <w:rFonts w:ascii="Arial" w:hAnsi="Arial" w:cs="Arial"/>
                <w:color w:val="000000" w:themeColor="text1"/>
                <w:sz w:val="24"/>
                <w:szCs w:val="24"/>
              </w:rPr>
              <w:t>rmace</w:t>
            </w:r>
            <w:r w:rsidRPr="45F2F532">
              <w:rPr>
                <w:rFonts w:ascii="Arial" w:hAnsi="Arial" w:cs="Arial"/>
                <w:color w:val="000000" w:themeColor="text1"/>
                <w:sz w:val="24"/>
                <w:szCs w:val="24"/>
              </w:rPr>
              <w:t xml:space="preserve"> o vhodných televizorech pro DVB-T2/HEVC (certifikace)</w:t>
            </w:r>
          </w:p>
        </w:tc>
        <w:tc>
          <w:tcPr>
            <w:tcW w:w="1276" w:type="dxa"/>
          </w:tcPr>
          <w:p w14:paraId="35A2D6A3" w14:textId="3FF0123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28</w:t>
            </w:r>
            <w:r w:rsidR="3DA4A9B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4310FE29" w14:textId="6BC2F5FD"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23</w:t>
            </w:r>
            <w:r w:rsidR="5D25590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5AE12955" w14:textId="77777777" w:rsidTr="45F2F532">
        <w:tc>
          <w:tcPr>
            <w:tcW w:w="5949" w:type="dxa"/>
          </w:tcPr>
          <w:p w14:paraId="7910CCEC" w14:textId="666CB440"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Technické info</w:t>
            </w:r>
            <w:r w:rsidR="072902DC" w:rsidRPr="45F2F532">
              <w:rPr>
                <w:rFonts w:ascii="Arial" w:hAnsi="Arial" w:cs="Arial"/>
                <w:color w:val="000000" w:themeColor="text1"/>
                <w:sz w:val="24"/>
                <w:szCs w:val="24"/>
              </w:rPr>
              <w:t>rmace</w:t>
            </w:r>
            <w:r w:rsidRPr="45F2F532">
              <w:rPr>
                <w:rFonts w:ascii="Arial" w:hAnsi="Arial" w:cs="Arial"/>
                <w:color w:val="000000" w:themeColor="text1"/>
                <w:sz w:val="24"/>
                <w:szCs w:val="24"/>
              </w:rPr>
              <w:t xml:space="preserve"> o zajištění příjmu DVB-T2/HEVC (zapojení)</w:t>
            </w:r>
          </w:p>
        </w:tc>
        <w:tc>
          <w:tcPr>
            <w:tcW w:w="1276" w:type="dxa"/>
          </w:tcPr>
          <w:p w14:paraId="1492724C" w14:textId="77AD32C0"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26</w:t>
            </w:r>
            <w:r w:rsidR="095F51F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51378B20" w14:textId="6863BC00"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18</w:t>
            </w:r>
            <w:r w:rsidR="1ABF614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0905A3EA" w14:textId="77777777" w:rsidTr="45F2F532">
        <w:tc>
          <w:tcPr>
            <w:tcW w:w="5949" w:type="dxa"/>
          </w:tcPr>
          <w:p w14:paraId="0AFB9280" w14:textId="63C2F9A2" w:rsidR="007E2D6B" w:rsidRPr="009B0CF5" w:rsidRDefault="5CBFCA1B">
            <w:pPr>
              <w:pStyle w:val="Odstavecseseznamem2"/>
              <w:spacing w:after="240" w:line="276" w:lineRule="auto"/>
              <w:ind w:left="0"/>
              <w:jc w:val="both"/>
              <w:rPr>
                <w:rFonts w:ascii="Arial" w:hAnsi="Arial" w:cs="Arial"/>
                <w:color w:val="000000" w:themeColor="text1"/>
                <w:sz w:val="24"/>
                <w:szCs w:val="24"/>
              </w:rPr>
            </w:pPr>
            <w:r w:rsidRPr="45F2F532">
              <w:rPr>
                <w:rFonts w:ascii="Arial" w:eastAsia="Arial" w:hAnsi="Arial" w:cs="Arial"/>
                <w:color w:val="000000" w:themeColor="text1"/>
                <w:sz w:val="24"/>
                <w:szCs w:val="24"/>
              </w:rPr>
              <w:t>Informace</w:t>
            </w:r>
            <w:r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o nových službách DVB-T2/HEVC</w:t>
            </w:r>
          </w:p>
        </w:tc>
        <w:tc>
          <w:tcPr>
            <w:tcW w:w="1276" w:type="dxa"/>
          </w:tcPr>
          <w:p w14:paraId="702FEC33" w14:textId="22BEDF52"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26</w:t>
            </w:r>
            <w:r w:rsidR="095F51F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7985471A" w14:textId="7A613F60"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11</w:t>
            </w:r>
            <w:r w:rsidR="1ABF614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5C499BC5" w14:textId="77777777" w:rsidTr="45F2F532">
        <w:tc>
          <w:tcPr>
            <w:tcW w:w="5949" w:type="dxa"/>
          </w:tcPr>
          <w:p w14:paraId="386DF80A" w14:textId="49EF965D" w:rsidR="007E2D6B" w:rsidRPr="009B0CF5" w:rsidRDefault="75311449">
            <w:pPr>
              <w:pStyle w:val="Odstavecseseznamem2"/>
              <w:spacing w:after="240" w:line="276" w:lineRule="auto"/>
              <w:ind w:left="0"/>
              <w:jc w:val="both"/>
              <w:rPr>
                <w:rFonts w:ascii="Arial" w:hAnsi="Arial" w:cs="Arial"/>
                <w:color w:val="000000" w:themeColor="text1"/>
                <w:sz w:val="24"/>
                <w:szCs w:val="24"/>
              </w:rPr>
            </w:pPr>
            <w:r w:rsidRPr="45F2F532">
              <w:rPr>
                <w:rFonts w:ascii="Arial" w:eastAsia="Arial" w:hAnsi="Arial" w:cs="Arial"/>
                <w:color w:val="000000" w:themeColor="text1"/>
                <w:sz w:val="24"/>
                <w:szCs w:val="24"/>
              </w:rPr>
              <w:t>Informace</w:t>
            </w:r>
            <w:r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o fungování set-top-boxů pro DVB-T2/HEVC</w:t>
            </w:r>
          </w:p>
        </w:tc>
        <w:tc>
          <w:tcPr>
            <w:tcW w:w="1276" w:type="dxa"/>
          </w:tcPr>
          <w:p w14:paraId="6DD15BAA" w14:textId="66C711CE"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23</w:t>
            </w:r>
            <w:r w:rsidR="107E3B0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13B68644" w14:textId="40B5FE53"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15</w:t>
            </w:r>
            <w:r w:rsidR="4B334DB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0F60D77D" w14:textId="77777777" w:rsidTr="45F2F532">
        <w:tc>
          <w:tcPr>
            <w:tcW w:w="5949" w:type="dxa"/>
          </w:tcPr>
          <w:p w14:paraId="0EE9AFD5" w14:textId="076857D0" w:rsidR="007E2D6B" w:rsidRPr="009B0CF5" w:rsidRDefault="23EBE479">
            <w:pPr>
              <w:pStyle w:val="Odstavecseseznamem2"/>
              <w:spacing w:after="240" w:line="276" w:lineRule="auto"/>
              <w:ind w:left="0"/>
              <w:jc w:val="both"/>
              <w:rPr>
                <w:rFonts w:ascii="Arial" w:hAnsi="Arial" w:cs="Arial"/>
                <w:color w:val="000000" w:themeColor="text1"/>
                <w:sz w:val="24"/>
                <w:szCs w:val="24"/>
              </w:rPr>
            </w:pPr>
            <w:r w:rsidRPr="45F2F532">
              <w:rPr>
                <w:rFonts w:ascii="Arial" w:eastAsia="Arial" w:hAnsi="Arial" w:cs="Arial"/>
                <w:color w:val="000000" w:themeColor="text1"/>
                <w:sz w:val="24"/>
                <w:szCs w:val="24"/>
              </w:rPr>
              <w:t>Informace</w:t>
            </w:r>
            <w:r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o využití a úpravě antén pro příjem DVB-T2/HEVC</w:t>
            </w:r>
          </w:p>
        </w:tc>
        <w:tc>
          <w:tcPr>
            <w:tcW w:w="1276" w:type="dxa"/>
          </w:tcPr>
          <w:p w14:paraId="360B3AFF" w14:textId="49B6B204"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20</w:t>
            </w:r>
            <w:r w:rsidR="107E3B0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67E32073" w14:textId="3DBD82C7"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10</w:t>
            </w:r>
            <w:r w:rsidR="4B334DB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r w:rsidR="007E2D6B" w:rsidRPr="009B0CF5" w14:paraId="1E17697A" w14:textId="77777777" w:rsidTr="45F2F532">
        <w:tc>
          <w:tcPr>
            <w:tcW w:w="5949" w:type="dxa"/>
          </w:tcPr>
          <w:p w14:paraId="1137859E" w14:textId="48FD7ADD" w:rsidR="007E2D6B" w:rsidRPr="009B0CF5" w:rsidRDefault="5F40286F">
            <w:pPr>
              <w:pStyle w:val="Odstavecseseznamem2"/>
              <w:spacing w:after="240" w:line="276" w:lineRule="auto"/>
              <w:ind w:left="0"/>
              <w:jc w:val="both"/>
              <w:rPr>
                <w:rFonts w:ascii="Arial" w:hAnsi="Arial" w:cs="Arial"/>
                <w:color w:val="000000" w:themeColor="text1"/>
                <w:sz w:val="24"/>
                <w:szCs w:val="24"/>
              </w:rPr>
            </w:pPr>
            <w:r w:rsidRPr="45F2F532">
              <w:rPr>
                <w:rFonts w:ascii="Arial" w:eastAsia="Arial" w:hAnsi="Arial" w:cs="Arial"/>
                <w:color w:val="000000" w:themeColor="text1"/>
                <w:sz w:val="24"/>
                <w:szCs w:val="24"/>
              </w:rPr>
              <w:t>Informace</w:t>
            </w:r>
            <w:r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o nabídce set-top-boxů pro DVB-T2/HEVC</w:t>
            </w:r>
          </w:p>
        </w:tc>
        <w:tc>
          <w:tcPr>
            <w:tcW w:w="1276" w:type="dxa"/>
          </w:tcPr>
          <w:p w14:paraId="1A0DC283" w14:textId="594C8258"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20</w:t>
            </w:r>
            <w:r w:rsidR="4A8F8BE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c>
          <w:tcPr>
            <w:tcW w:w="1276" w:type="dxa"/>
          </w:tcPr>
          <w:p w14:paraId="1CEBD357" w14:textId="0561EDBF" w:rsidR="007E2D6B" w:rsidRPr="009B0CF5" w:rsidRDefault="007E2D6B" w:rsidP="00F04367">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16</w:t>
            </w:r>
            <w:r w:rsidR="1CB9667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tc>
      </w:tr>
    </w:tbl>
    <w:p w14:paraId="033641FE" w14:textId="77777777"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p>
    <w:p w14:paraId="538E6A7D" w14:textId="446F4D86"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rPr>
      </w:pPr>
      <w:r w:rsidRPr="45F2F532">
        <w:rPr>
          <w:rFonts w:ascii="Arial" w:hAnsi="Arial" w:cs="Arial"/>
          <w:color w:val="000000" w:themeColor="text1"/>
          <w:sz w:val="24"/>
          <w:szCs w:val="24"/>
        </w:rPr>
        <w:t>Většina dotazovaných (75</w:t>
      </w:r>
      <w:r w:rsidR="0151F25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mělo za to, že informace o DVB-T2 přechodu byly snadno dostupné.</w:t>
      </w:r>
      <w:r w:rsidR="1863812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Více </w:t>
      </w:r>
      <w:r w:rsidR="55E45E91" w:rsidRPr="45F2F532">
        <w:rPr>
          <w:rFonts w:ascii="Arial" w:hAnsi="Arial" w:cs="Arial"/>
          <w:color w:val="000000" w:themeColor="text1"/>
          <w:sz w:val="24"/>
          <w:szCs w:val="24"/>
        </w:rPr>
        <w:t>než</w:t>
      </w:r>
      <w:r w:rsidRPr="45F2F532">
        <w:rPr>
          <w:rFonts w:ascii="Arial" w:hAnsi="Arial" w:cs="Arial"/>
          <w:color w:val="000000" w:themeColor="text1"/>
          <w:sz w:val="24"/>
          <w:szCs w:val="24"/>
        </w:rPr>
        <w:t xml:space="preserve"> 70</w:t>
      </w:r>
      <w:r w:rsidR="53E8DA5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souhlasí s tím, že informace o přechodu na DVB-T2 byly srozumitelné a </w:t>
      </w:r>
      <w:r w:rsidR="182E5916" w:rsidRPr="45F2F532">
        <w:rPr>
          <w:rFonts w:ascii="Arial" w:hAnsi="Arial" w:cs="Arial"/>
          <w:color w:val="000000" w:themeColor="text1"/>
          <w:sz w:val="24"/>
          <w:szCs w:val="24"/>
        </w:rPr>
        <w:t>jasné – jen</w:t>
      </w:r>
      <w:r w:rsidRPr="45F2F532">
        <w:rPr>
          <w:rFonts w:ascii="Arial" w:hAnsi="Arial" w:cs="Arial"/>
          <w:color w:val="000000" w:themeColor="text1"/>
          <w:sz w:val="24"/>
          <w:szCs w:val="24"/>
        </w:rPr>
        <w:t xml:space="preserve"> 10</w:t>
      </w:r>
      <w:r w:rsidR="18962F9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je považovalo za rozporné. </w:t>
      </w:r>
      <w:r w:rsidRPr="45F2F532">
        <w:rPr>
          <w:rFonts w:ascii="Arial" w:hAnsi="Arial" w:cs="Arial"/>
          <w:b/>
          <w:bCs/>
          <w:color w:val="000000" w:themeColor="text1"/>
          <w:sz w:val="24"/>
          <w:szCs w:val="24"/>
        </w:rPr>
        <w:t>Velká většina - 80</w:t>
      </w:r>
      <w:r w:rsidR="55BEC9E2"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souhlasí s tím, že informace o přechodu na DVB-T2 byly poskytnuty včas.</w:t>
      </w:r>
    </w:p>
    <w:p w14:paraId="1998269D" w14:textId="11B97DC9"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Téměř 70</w:t>
      </w:r>
      <w:r w:rsidR="044F1E0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dotazovaných souhlasí s tím, že věděli „co mají dělat v případě, že budou chtít přijímat vysílání ve standardu DVB-T2/HEVC“ – v roce 2019 to bylo 54</w:t>
      </w:r>
      <w:r w:rsidR="18BBCC8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Jen něco přes 5</w:t>
      </w:r>
      <w:r w:rsidR="001E582F">
        <w:rPr>
          <w:rFonts w:ascii="Arial" w:hAnsi="Arial" w:cs="Arial"/>
          <w:color w:val="000000" w:themeColor="text1"/>
          <w:sz w:val="24"/>
          <w:szCs w:val="24"/>
        </w:rPr>
        <w:t xml:space="preserve"> </w:t>
      </w:r>
      <w:r w:rsidRPr="45F2F532">
        <w:rPr>
          <w:rFonts w:ascii="Arial" w:hAnsi="Arial" w:cs="Arial"/>
          <w:color w:val="000000" w:themeColor="text1"/>
          <w:sz w:val="24"/>
          <w:szCs w:val="24"/>
        </w:rPr>
        <w:t>% dotazovaných s tímto nesouhlasilo, deklarovali spíše neznalost postupu (v roce 2019 to bylo 19</w:t>
      </w:r>
      <w:r w:rsidR="60F0EFF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r w:rsidR="532380D0" w:rsidRPr="45F2F532">
        <w:rPr>
          <w:rFonts w:ascii="Arial" w:hAnsi="Arial" w:cs="Arial"/>
          <w:color w:val="000000" w:themeColor="text1"/>
          <w:sz w:val="24"/>
          <w:szCs w:val="24"/>
        </w:rPr>
        <w:t>)</w:t>
      </w:r>
      <w:r w:rsidRPr="45F2F532">
        <w:rPr>
          <w:rFonts w:ascii="Arial" w:hAnsi="Arial" w:cs="Arial"/>
          <w:color w:val="000000" w:themeColor="text1"/>
          <w:sz w:val="24"/>
          <w:szCs w:val="24"/>
        </w:rPr>
        <w:t>.</w:t>
      </w:r>
    </w:p>
    <w:p w14:paraId="7D0E2069" w14:textId="76F0E456" w:rsidR="007E2D6B" w:rsidRPr="009B0CF5" w:rsidRDefault="007E2D6B" w:rsidP="007E2D6B">
      <w:pPr>
        <w:pStyle w:val="Odstavecseseznamem2"/>
        <w:spacing w:after="240" w:line="276" w:lineRule="auto"/>
        <w:ind w:left="0"/>
        <w:jc w:val="both"/>
        <w:rPr>
          <w:rFonts w:ascii="Arial" w:hAnsi="Arial" w:cs="Arial"/>
          <w:color w:val="000000" w:themeColor="text1"/>
          <w:sz w:val="24"/>
          <w:szCs w:val="24"/>
        </w:rPr>
      </w:pPr>
      <w:r w:rsidRPr="45F2F532">
        <w:rPr>
          <w:rFonts w:ascii="Arial" w:hAnsi="Arial" w:cs="Arial"/>
          <w:color w:val="000000" w:themeColor="text1"/>
          <w:sz w:val="24"/>
          <w:szCs w:val="24"/>
        </w:rPr>
        <w:t>Kolem poloviny dotazovaných (52</w:t>
      </w:r>
      <w:r w:rsidR="4E69AB8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uvedlo, že vědělo o tom, že Česká televize vysílá ve standardu DVB-T2/HEVC prakticky již na celém území. Téměř 37</w:t>
      </w:r>
      <w:r w:rsidR="6F865E6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respondentů uvedlo, že toto vysílání sledovali. Necelých 45</w:t>
      </w:r>
      <w:r w:rsidR="45F5EAB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dotazovaných uvedlo, že vědělo o</w:t>
      </w:r>
      <w:r w:rsidR="001E582F">
        <w:rPr>
          <w:rFonts w:ascii="Arial" w:hAnsi="Arial" w:cs="Arial"/>
          <w:color w:val="000000" w:themeColor="text1"/>
          <w:sz w:val="24"/>
          <w:szCs w:val="24"/>
        </w:rPr>
        <w:t> </w:t>
      </w:r>
      <w:r w:rsidRPr="45F2F532">
        <w:rPr>
          <w:rFonts w:ascii="Arial" w:hAnsi="Arial" w:cs="Arial"/>
          <w:color w:val="000000" w:themeColor="text1"/>
          <w:sz w:val="24"/>
          <w:szCs w:val="24"/>
        </w:rPr>
        <w:t xml:space="preserve">tom, že je možné sledovat vysílání komerčních televizních stanic ve standardu DVB-T2/HEVC prakticky již na celém území a 34 % je sledovalo v průběhu přechodu.  </w:t>
      </w:r>
    </w:p>
    <w:p w14:paraId="21FE5202" w14:textId="77777777" w:rsidR="007E2D6B" w:rsidRPr="009B0CF5" w:rsidRDefault="007E2D6B" w:rsidP="007E2D6B">
      <w:pPr>
        <w:pStyle w:val="Odstavecseseznamem2"/>
        <w:spacing w:after="240" w:line="276" w:lineRule="auto"/>
        <w:ind w:left="0"/>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Televizory v domácnostech</w:t>
      </w:r>
    </w:p>
    <w:p w14:paraId="349CE5ED" w14:textId="77777777" w:rsidR="007E2D6B" w:rsidRPr="009B0CF5" w:rsidRDefault="007E2D6B" w:rsidP="007E2D6B">
      <w:pPr>
        <w:jc w:val="both"/>
        <w:rPr>
          <w:rFonts w:ascii="Arial" w:hAnsi="Arial" w:cs="Arial"/>
          <w:bCs/>
          <w:color w:val="000000" w:themeColor="text1"/>
          <w:sz w:val="24"/>
          <w:szCs w:val="24"/>
        </w:rPr>
      </w:pPr>
      <w:r w:rsidRPr="009B0CF5">
        <w:rPr>
          <w:rFonts w:ascii="Arial" w:hAnsi="Arial" w:cs="Arial"/>
          <w:bCs/>
          <w:color w:val="000000" w:themeColor="text1"/>
          <w:sz w:val="24"/>
          <w:szCs w:val="24"/>
        </w:rPr>
        <w:t>Úspěšnost přechodu na DVB-T2 vysílání byla kriticky podmíněna vybavením domácností, resp. všech uživatelů terestrického vysílání dostupnými přijímacími zařízeními. To samozřejmě reprezentuje vyvolané nutné inovační změny ve struktuře vybavenosti domácností.</w:t>
      </w:r>
    </w:p>
    <w:p w14:paraId="022D8EB7" w14:textId="2ED62862"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V období 2008-2020 se významně zvýšil průměrný počet TV v domácnostech</w:t>
      </w:r>
      <w:r w:rsidRPr="45F2F532">
        <w:rPr>
          <w:rFonts w:ascii="Arial" w:hAnsi="Arial" w:cs="Arial"/>
          <w:color w:val="000000" w:themeColor="text1"/>
          <w:sz w:val="24"/>
          <w:szCs w:val="24"/>
        </w:rPr>
        <w:t xml:space="preserve"> z 1,4 na </w:t>
      </w:r>
      <w:r w:rsidR="0DBEA609" w:rsidRPr="45F2F532">
        <w:rPr>
          <w:rFonts w:ascii="Arial" w:hAnsi="Arial" w:cs="Arial"/>
          <w:color w:val="000000" w:themeColor="text1"/>
          <w:sz w:val="24"/>
          <w:szCs w:val="24"/>
        </w:rPr>
        <w:t>1,75</w:t>
      </w:r>
      <w:r w:rsidRPr="45F2F532">
        <w:rPr>
          <w:rFonts w:ascii="Arial" w:hAnsi="Arial" w:cs="Arial"/>
          <w:color w:val="000000" w:themeColor="text1"/>
          <w:sz w:val="24"/>
          <w:szCs w:val="24"/>
        </w:rPr>
        <w:t>. Aktuálně již 85</w:t>
      </w:r>
      <w:r w:rsidR="107D477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dotazovaných uvádí, že jejich domácnost má nejméně </w:t>
      </w:r>
      <w:r w:rsidRPr="45F2F532">
        <w:rPr>
          <w:rFonts w:ascii="Arial" w:hAnsi="Arial" w:cs="Arial"/>
          <w:color w:val="000000" w:themeColor="text1"/>
          <w:sz w:val="24"/>
          <w:szCs w:val="24"/>
        </w:rPr>
        <w:lastRenderedPageBreak/>
        <w:t>2 televizory, roce 2008 to bylo jen 34</w:t>
      </w:r>
      <w:r w:rsidR="26106A2D"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Podíl domácností, o nichž respondenti uvádí, že mají jen jeden televizor klesl od roku 2008 z 65</w:t>
      </w:r>
      <w:r w:rsidR="62AB29B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na 49</w:t>
      </w:r>
      <w:r w:rsidR="238817E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v roce 2020. </w:t>
      </w:r>
    </w:p>
    <w:p w14:paraId="28C8BF40" w14:textId="6ABB8395"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Roste ovšem také podíl domácností, kde respondenti uvádí, že nemají televizor – z necelého 0,5</w:t>
      </w:r>
      <w:r w:rsidR="7D68F0C1"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(2008) na téměř 5</w:t>
      </w:r>
      <w:r w:rsidR="3D9FFC82" w:rsidRPr="009B0CF5">
        <w:rPr>
          <w:rFonts w:ascii="Arial" w:hAnsi="Arial" w:cs="Arial"/>
          <w:color w:val="000000" w:themeColor="text1"/>
          <w:sz w:val="24"/>
          <w:szCs w:val="24"/>
        </w:rPr>
        <w:t xml:space="preserve"> </w:t>
      </w:r>
      <w:r w:rsidRPr="009B0CF5">
        <w:rPr>
          <w:rFonts w:ascii="Arial" w:hAnsi="Arial" w:cs="Arial"/>
          <w:color w:val="000000" w:themeColor="text1"/>
          <w:sz w:val="24"/>
          <w:szCs w:val="24"/>
        </w:rPr>
        <w:t>% (2020)</w:t>
      </w:r>
      <w:r w:rsidRPr="009B0CF5">
        <w:rPr>
          <w:rStyle w:val="Znakapoznpodarou"/>
          <w:rFonts w:ascii="Arial" w:eastAsia="Calibri" w:hAnsi="Arial" w:cs="Arial"/>
          <w:color w:val="000000" w:themeColor="text1"/>
          <w:sz w:val="24"/>
          <w:szCs w:val="24"/>
        </w:rPr>
        <w:footnoteReference w:id="5"/>
      </w:r>
      <w:r w:rsidRPr="009B0CF5">
        <w:rPr>
          <w:rFonts w:ascii="Arial" w:hAnsi="Arial" w:cs="Arial"/>
          <w:color w:val="000000" w:themeColor="text1"/>
          <w:sz w:val="24"/>
          <w:szCs w:val="24"/>
        </w:rPr>
        <w:t xml:space="preserve">. </w:t>
      </w:r>
    </w:p>
    <w:p w14:paraId="385DB9A4" w14:textId="449D8829"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Stáří TV v </w:t>
      </w:r>
      <w:r w:rsidR="70FE0EB4" w:rsidRPr="45F2F532">
        <w:rPr>
          <w:rFonts w:ascii="Arial" w:hAnsi="Arial" w:cs="Arial"/>
          <w:b/>
          <w:bCs/>
          <w:color w:val="000000" w:themeColor="text1"/>
          <w:sz w:val="24"/>
          <w:szCs w:val="24"/>
        </w:rPr>
        <w:t>domácnostech – pětina</w:t>
      </w:r>
      <w:r w:rsidRPr="45F2F532">
        <w:rPr>
          <w:rFonts w:ascii="Arial" w:hAnsi="Arial" w:cs="Arial"/>
          <w:b/>
          <w:bCs/>
          <w:color w:val="000000" w:themeColor="text1"/>
          <w:sz w:val="24"/>
          <w:szCs w:val="24"/>
        </w:rPr>
        <w:t xml:space="preserve"> všech TV v domácnostech</w:t>
      </w:r>
      <w:r w:rsidRPr="45F2F532">
        <w:rPr>
          <w:rFonts w:ascii="Arial" w:hAnsi="Arial" w:cs="Arial"/>
          <w:color w:val="000000" w:themeColor="text1"/>
          <w:sz w:val="24"/>
          <w:szCs w:val="24"/>
        </w:rPr>
        <w:t xml:space="preserve"> 20</w:t>
      </w:r>
      <w:r w:rsidR="2B82EA4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(18</w:t>
      </w:r>
      <w:r w:rsidR="4A510A8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hlavních TV) byla (podle výpovědí dotazovaných) pořízena ještě v letech přechodu z analogového na digitální vysílání (2008-2012). Televizních přijímačů pořízených před rokem 2008 však zůstalo dosud necelé 4</w:t>
      </w:r>
      <w:r w:rsidR="43B8920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(v roce 2017 to bylo 14</w:t>
      </w:r>
      <w:r w:rsidR="629B239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7EA7ACAE" w14:textId="40F8DDDC"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V letech po skončení digitalizace zemského vysílání (tedy v letech 2013-2016) si domácnosti pořídily 34</w:t>
      </w:r>
      <w:r w:rsidR="3B74DF65"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TV a </w:t>
      </w:r>
      <w:r w:rsidRPr="45F2F532">
        <w:rPr>
          <w:rFonts w:ascii="Arial" w:hAnsi="Arial" w:cs="Arial"/>
          <w:b/>
          <w:bCs/>
          <w:color w:val="000000" w:themeColor="text1"/>
          <w:sz w:val="24"/>
          <w:szCs w:val="24"/>
        </w:rPr>
        <w:t>nejnovějších TV pořízených od roku 2017 je k závěru roku 2020 již 43</w:t>
      </w:r>
      <w:r w:rsidR="703F4F41"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w:t>
      </w:r>
    </w:p>
    <w:p w14:paraId="019882D4" w14:textId="6F563B83"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Vezmeme-li v úvahu od závěru roku 2016 probíhající certifikaci TV na příjem DVB-T2/HEVC, lze vcelku oprávněně předpokládat, že nejméně 51</w:t>
      </w:r>
      <w:r w:rsidR="2B2CC0A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TV přijímačů je certifikováno a jde o nejnovější modely televizních přijímačů. To, že DTT i nadále přijímá signál prostřednictvím set-top-boxu, uvádí 47</w:t>
      </w:r>
      <w:r w:rsidR="1102EE3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respondentů.</w:t>
      </w:r>
    </w:p>
    <w:p w14:paraId="52DFBCFB" w14:textId="20EDF656" w:rsidR="007E2D6B" w:rsidRPr="009B0CF5" w:rsidRDefault="007E2D6B" w:rsidP="007E2D6B">
      <w:pPr>
        <w:jc w:val="both"/>
        <w:rPr>
          <w:rFonts w:ascii="Arial" w:hAnsi="Arial" w:cs="Arial"/>
          <w:color w:val="000000" w:themeColor="text1"/>
          <w:sz w:val="24"/>
          <w:szCs w:val="24"/>
        </w:rPr>
      </w:pPr>
      <w:r w:rsidRPr="009B0CF5">
        <w:rPr>
          <w:rFonts w:ascii="Arial" w:hAnsi="Arial" w:cs="Arial"/>
          <w:b/>
          <w:bCs/>
          <w:color w:val="000000" w:themeColor="text1"/>
          <w:sz w:val="24"/>
          <w:szCs w:val="24"/>
        </w:rPr>
        <w:t>Průměrné stáří hlavního TV domácnosti je 4,6 roku</w:t>
      </w:r>
      <w:r w:rsidRPr="009B0CF5">
        <w:rPr>
          <w:rFonts w:ascii="Arial" w:hAnsi="Arial" w:cs="Arial"/>
          <w:color w:val="000000" w:themeColor="text1"/>
          <w:sz w:val="24"/>
          <w:szCs w:val="24"/>
        </w:rPr>
        <w:t xml:space="preserve"> – tj. je zřejmé, že hlavní TV domácnosti byly v průměru zakoupeny v letech 2015-2020, </w:t>
      </w:r>
      <w:r w:rsidRPr="009B0CF5">
        <w:rPr>
          <w:rFonts w:ascii="Arial" w:hAnsi="Arial" w:cs="Arial"/>
          <w:b/>
          <w:bCs/>
          <w:color w:val="000000" w:themeColor="text1"/>
          <w:sz w:val="24"/>
          <w:szCs w:val="24"/>
        </w:rPr>
        <w:t>nejméně polovina hlavních TV domácnosti byla zakoupena v letech 2017-2020 c</w:t>
      </w:r>
      <w:r w:rsidRPr="009B0CF5">
        <w:rPr>
          <w:rFonts w:ascii="Arial" w:hAnsi="Arial" w:cs="Arial"/>
          <w:color w:val="000000" w:themeColor="text1"/>
          <w:sz w:val="24"/>
          <w:szCs w:val="24"/>
        </w:rPr>
        <w:t>ož jednoznačně indikuje významnou pozitivní roli provozování souběhu přechodových sítí v DVB-T2 i</w:t>
      </w:r>
      <w:r w:rsidR="001E582F">
        <w:rPr>
          <w:rFonts w:ascii="Arial" w:hAnsi="Arial" w:cs="Arial"/>
          <w:color w:val="000000" w:themeColor="text1"/>
          <w:sz w:val="24"/>
          <w:szCs w:val="24"/>
        </w:rPr>
        <w:t> </w:t>
      </w:r>
      <w:r w:rsidRPr="009B0CF5">
        <w:rPr>
          <w:rFonts w:ascii="Arial" w:hAnsi="Arial" w:cs="Arial"/>
          <w:color w:val="000000" w:themeColor="text1"/>
          <w:sz w:val="24"/>
          <w:szCs w:val="24"/>
        </w:rPr>
        <w:t xml:space="preserve">roli certifikace přijímacích zařízení. </w:t>
      </w:r>
    </w:p>
    <w:p w14:paraId="6C61CB57" w14:textId="4E30DB98"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Vybavenost televizorů s úhlopříčkou obrazovky nad 100 cm uvádí již 55</w:t>
      </w:r>
      <w:r w:rsidR="5C0F689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respondentů. </w:t>
      </w:r>
      <w:r w:rsidRPr="45F2F532">
        <w:rPr>
          <w:rFonts w:ascii="Arial" w:hAnsi="Arial" w:cs="Arial"/>
          <w:b/>
          <w:bCs/>
          <w:color w:val="000000" w:themeColor="text1"/>
          <w:sz w:val="24"/>
          <w:szCs w:val="24"/>
        </w:rPr>
        <w:t>Nejčastější je pak stále úhlopříčka 101-128 cm (41-50 palců) – 38</w:t>
      </w:r>
      <w:r w:rsidR="553F0A92"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w:t>
      </w:r>
      <w:r w:rsidRPr="45F2F532">
        <w:rPr>
          <w:rFonts w:ascii="Arial" w:hAnsi="Arial" w:cs="Arial"/>
          <w:color w:val="000000" w:themeColor="text1"/>
          <w:sz w:val="24"/>
          <w:szCs w:val="24"/>
        </w:rPr>
        <w:t xml:space="preserve"> </w:t>
      </w:r>
    </w:p>
    <w:p w14:paraId="7EC2ABF5" w14:textId="6A7D74E5"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Největší část TV v domácnostech - 69</w:t>
      </w:r>
      <w:r w:rsidR="670D22DE"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je deklarována jako TV s plochou obrazovkou LCD</w:t>
      </w:r>
      <w:r w:rsidRPr="45F2F532">
        <w:rPr>
          <w:rFonts w:ascii="Arial" w:hAnsi="Arial" w:cs="Arial"/>
          <w:color w:val="000000" w:themeColor="text1"/>
          <w:sz w:val="24"/>
          <w:szCs w:val="24"/>
        </w:rPr>
        <w:t xml:space="preserve"> (obdobně jako v předchozích 3 letech), 13</w:t>
      </w:r>
      <w:r w:rsidR="27ABC12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jako plazmová TV, jen 3</w:t>
      </w:r>
      <w:r w:rsidR="51DEBA64"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(v letech </w:t>
      </w:r>
      <w:r w:rsidR="42F714A1" w:rsidRPr="45F2F532">
        <w:rPr>
          <w:rFonts w:ascii="Arial" w:hAnsi="Arial" w:cs="Arial"/>
          <w:color w:val="000000" w:themeColor="text1"/>
          <w:sz w:val="24"/>
          <w:szCs w:val="24"/>
        </w:rPr>
        <w:t xml:space="preserve">2018–7 </w:t>
      </w:r>
      <w:r w:rsidRPr="45F2F532">
        <w:rPr>
          <w:rFonts w:ascii="Arial" w:hAnsi="Arial" w:cs="Arial"/>
          <w:color w:val="000000" w:themeColor="text1"/>
          <w:sz w:val="24"/>
          <w:szCs w:val="24"/>
        </w:rPr>
        <w:t>%</w:t>
      </w:r>
      <w:r w:rsidR="316BABE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a 2017-11 %) jako klasická CRT obrazovka a OLED TV aktuálně již 11</w:t>
      </w:r>
      <w:r w:rsidR="218EA0D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0D4BD0D1" w14:textId="33ED9382" w:rsidR="007E2D6B" w:rsidRPr="009B0CF5" w:rsidRDefault="001E582F"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Většina 68</w:t>
      </w:r>
      <w:r w:rsidR="6F957E8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televizorů</w:t>
      </w:r>
      <w:r w:rsidR="007E2D6B" w:rsidRPr="45F2F532">
        <w:rPr>
          <w:rFonts w:ascii="Arial" w:hAnsi="Arial" w:cs="Arial"/>
          <w:color w:val="000000" w:themeColor="text1"/>
          <w:sz w:val="24"/>
          <w:szCs w:val="24"/>
        </w:rPr>
        <w:t xml:space="preserve"> je uváděn</w:t>
      </w:r>
      <w:r w:rsidR="6853FB68" w:rsidRPr="45F2F532">
        <w:rPr>
          <w:rFonts w:ascii="Arial" w:hAnsi="Arial" w:cs="Arial"/>
          <w:color w:val="000000" w:themeColor="text1"/>
          <w:sz w:val="24"/>
          <w:szCs w:val="24"/>
        </w:rPr>
        <w:t>a</w:t>
      </w:r>
      <w:r w:rsidR="007E2D6B" w:rsidRPr="45F2F532">
        <w:rPr>
          <w:rFonts w:ascii="Arial" w:hAnsi="Arial" w:cs="Arial"/>
          <w:color w:val="000000" w:themeColor="text1"/>
          <w:sz w:val="24"/>
          <w:szCs w:val="24"/>
        </w:rPr>
        <w:t xml:space="preserve"> s označením HD, HDTV, HD TV nebo Full HD. Jako UHD TV nebo </w:t>
      </w:r>
      <w:proofErr w:type="gramStart"/>
      <w:r w:rsidR="007E2D6B" w:rsidRPr="45F2F532">
        <w:rPr>
          <w:rFonts w:ascii="Arial" w:hAnsi="Arial" w:cs="Arial"/>
          <w:color w:val="000000" w:themeColor="text1"/>
          <w:sz w:val="24"/>
          <w:szCs w:val="24"/>
        </w:rPr>
        <w:t>4K</w:t>
      </w:r>
      <w:proofErr w:type="gramEnd"/>
      <w:r w:rsidR="007E2D6B" w:rsidRPr="45F2F532">
        <w:rPr>
          <w:rFonts w:ascii="Arial" w:hAnsi="Arial" w:cs="Arial"/>
          <w:color w:val="000000" w:themeColor="text1"/>
          <w:sz w:val="24"/>
          <w:szCs w:val="24"/>
        </w:rPr>
        <w:t xml:space="preserve"> je uváděno 21</w:t>
      </w:r>
      <w:r w:rsidR="3713B031"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 (oproti 16</w:t>
      </w:r>
      <w:r w:rsidR="367E4A81"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 =2019, resp.7</w:t>
      </w:r>
      <w:r w:rsidR="70CDF857"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%=2017). Ultra Premium HD uvádí 15</w:t>
      </w:r>
      <w:r w:rsidR="23F44744" w:rsidRPr="45F2F532">
        <w:rPr>
          <w:rFonts w:ascii="Arial" w:hAnsi="Arial" w:cs="Arial"/>
          <w:color w:val="000000" w:themeColor="text1"/>
          <w:sz w:val="24"/>
          <w:szCs w:val="24"/>
        </w:rPr>
        <w:t xml:space="preserve"> </w:t>
      </w:r>
      <w:r w:rsidR="007E2D6B" w:rsidRPr="45F2F532">
        <w:rPr>
          <w:rFonts w:ascii="Arial" w:hAnsi="Arial" w:cs="Arial"/>
          <w:color w:val="000000" w:themeColor="text1"/>
          <w:sz w:val="24"/>
          <w:szCs w:val="24"/>
        </w:rPr>
        <w:t xml:space="preserve">% dotazovaných. </w:t>
      </w:r>
    </w:p>
    <w:p w14:paraId="30968A50" w14:textId="19143861"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Logem certifikace DVB-T2/HEVC je podle respondentů označeno 29 % (v roce 2017 jen 12</w:t>
      </w:r>
      <w:r w:rsidR="001E582F">
        <w:rPr>
          <w:rFonts w:ascii="Arial" w:hAnsi="Arial" w:cs="Arial"/>
          <w:color w:val="000000" w:themeColor="text1"/>
          <w:sz w:val="24"/>
          <w:szCs w:val="24"/>
        </w:rPr>
        <w:t xml:space="preserve"> </w:t>
      </w:r>
      <w:r w:rsidR="001E582F" w:rsidRPr="45F2F532">
        <w:rPr>
          <w:rFonts w:ascii="Arial" w:hAnsi="Arial" w:cs="Arial"/>
          <w:color w:val="000000" w:themeColor="text1"/>
          <w:sz w:val="24"/>
          <w:szCs w:val="24"/>
        </w:rPr>
        <w:t>%) televizorů</w:t>
      </w:r>
      <w:r w:rsidRPr="45F2F532">
        <w:rPr>
          <w:rFonts w:ascii="Arial" w:hAnsi="Arial" w:cs="Arial"/>
          <w:color w:val="000000" w:themeColor="text1"/>
          <w:sz w:val="24"/>
          <w:szCs w:val="24"/>
        </w:rPr>
        <w:t>, 39</w:t>
      </w:r>
      <w:r w:rsidR="7E64D468"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respondentů ovšem odpovědělo „nevím“. Je ovšem nutno poznamenat, že jen o něco více jak třetina (35</w:t>
      </w:r>
      <w:r w:rsidR="6597A8A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respondentů „si všimla“ tohoto loga v prodejně. </w:t>
      </w:r>
    </w:p>
    <w:p w14:paraId="1A44F53C" w14:textId="77777777"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Celkově je možno konstatovat, že v rámci přechodu na zemské digitální vysílání DVB-T2 v letech 2017-2020 došlo k urychlení obnovy přijímacích zařízení v domácnostech.</w:t>
      </w:r>
    </w:p>
    <w:p w14:paraId="6280ADED" w14:textId="77777777" w:rsidR="007E2D6B" w:rsidRPr="009B0CF5" w:rsidRDefault="007E2D6B" w:rsidP="007E2D6B">
      <w:pPr>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Využití připojení k internetu</w:t>
      </w:r>
    </w:p>
    <w:p w14:paraId="7D9D4099" w14:textId="3F49D2EC"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 xml:space="preserve">Více </w:t>
      </w:r>
      <w:r w:rsidR="09DDE69A" w:rsidRPr="45F2F532">
        <w:rPr>
          <w:rFonts w:ascii="Arial" w:hAnsi="Arial" w:cs="Arial"/>
          <w:b/>
          <w:bCs/>
          <w:color w:val="000000" w:themeColor="text1"/>
          <w:sz w:val="24"/>
          <w:szCs w:val="24"/>
        </w:rPr>
        <w:t>než</w:t>
      </w:r>
      <w:r w:rsidRPr="45F2F532">
        <w:rPr>
          <w:rFonts w:ascii="Arial" w:hAnsi="Arial" w:cs="Arial"/>
          <w:b/>
          <w:bCs/>
          <w:color w:val="000000" w:themeColor="text1"/>
          <w:sz w:val="24"/>
          <w:szCs w:val="24"/>
        </w:rPr>
        <w:t xml:space="preserve"> polovina dotázaných (60</w:t>
      </w:r>
      <w:r w:rsidR="207B7D39"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xml:space="preserve">%) uvedlo, že jejich TV umožňuje připojení k internetu a využívání SMART funkcí. </w:t>
      </w:r>
      <w:r w:rsidRPr="45F2F532">
        <w:rPr>
          <w:rFonts w:ascii="Arial" w:hAnsi="Arial" w:cs="Arial"/>
          <w:color w:val="000000" w:themeColor="text1"/>
          <w:sz w:val="24"/>
          <w:szCs w:val="24"/>
        </w:rPr>
        <w:t xml:space="preserve">Více </w:t>
      </w:r>
      <w:r w:rsidR="601222B4" w:rsidRPr="45F2F532">
        <w:rPr>
          <w:rFonts w:ascii="Arial" w:hAnsi="Arial" w:cs="Arial"/>
          <w:color w:val="000000" w:themeColor="text1"/>
          <w:sz w:val="24"/>
          <w:szCs w:val="24"/>
        </w:rPr>
        <w:t>než</w:t>
      </w:r>
      <w:r w:rsidRPr="45F2F532">
        <w:rPr>
          <w:rFonts w:ascii="Arial" w:hAnsi="Arial" w:cs="Arial"/>
          <w:color w:val="000000" w:themeColor="text1"/>
          <w:sz w:val="24"/>
          <w:szCs w:val="24"/>
        </w:rPr>
        <w:t xml:space="preserve"> polovina respondentů (58</w:t>
      </w:r>
      <w:r w:rsidR="125BE46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pak </w:t>
      </w:r>
      <w:r w:rsidRPr="45F2F532">
        <w:rPr>
          <w:rFonts w:ascii="Arial" w:hAnsi="Arial" w:cs="Arial"/>
          <w:color w:val="000000" w:themeColor="text1"/>
          <w:sz w:val="24"/>
          <w:szCs w:val="24"/>
        </w:rPr>
        <w:lastRenderedPageBreak/>
        <w:t>uvedla, že mají svoji TV připojenu k internetu (39</w:t>
      </w:r>
      <w:r w:rsidR="30E84CC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prostřednictvím Wi-Fi, 19</w:t>
      </w:r>
      <w:r w:rsidR="66AE7DF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síťovým kabelem).</w:t>
      </w:r>
    </w:p>
    <w:p w14:paraId="14C4362E" w14:textId="3BFCAADB"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Možnosti spojené s připojením televizoru k internetu využívá 26</w:t>
      </w:r>
      <w:r w:rsidR="39406DAD"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respondentů skoro každý den</w:t>
      </w:r>
      <w:r w:rsidRPr="45F2F532">
        <w:rPr>
          <w:rFonts w:ascii="Arial" w:hAnsi="Arial" w:cs="Arial"/>
          <w:color w:val="000000" w:themeColor="text1"/>
          <w:sz w:val="24"/>
          <w:szCs w:val="24"/>
        </w:rPr>
        <w:t>, 26</w:t>
      </w:r>
      <w:r w:rsidR="0893F661"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alespoň jednou týdně. Nikdy nevyužívá možnost 23</w:t>
      </w:r>
      <w:r w:rsidR="0283A195"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dotazovaných.</w:t>
      </w:r>
    </w:p>
    <w:p w14:paraId="465F3B48" w14:textId="7B2E25F1"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Nejčastěji jsou využívány těmito dotázanými (tj. využívající připojení TV k internetu, jde ovšem o 52</w:t>
      </w:r>
      <w:r w:rsidR="735824A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z celku dotázaných) následující funkce, </w:t>
      </w:r>
      <w:proofErr w:type="spellStart"/>
      <w:proofErr w:type="gramStart"/>
      <w:r w:rsidRPr="45F2F532">
        <w:rPr>
          <w:rFonts w:ascii="Arial" w:hAnsi="Arial" w:cs="Arial"/>
          <w:color w:val="000000" w:themeColor="text1"/>
          <w:sz w:val="24"/>
          <w:szCs w:val="24"/>
        </w:rPr>
        <w:t>resp.aplikace</w:t>
      </w:r>
      <w:proofErr w:type="spellEnd"/>
      <w:proofErr w:type="gramEnd"/>
      <w:r w:rsidRPr="45F2F532">
        <w:rPr>
          <w:rFonts w:ascii="Arial" w:hAnsi="Arial" w:cs="Arial"/>
          <w:color w:val="000000" w:themeColor="text1"/>
          <w:sz w:val="24"/>
          <w:szCs w:val="24"/>
        </w:rPr>
        <w:t>:</w:t>
      </w:r>
    </w:p>
    <w:p w14:paraId="4E721851" w14:textId="2C418A67"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YouTube – 84</w:t>
      </w:r>
      <w:r w:rsidR="2E3C10C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0A1BA921" w14:textId="2A367D38"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Archivy pořadů – 48</w:t>
      </w:r>
      <w:r w:rsidR="3BB6CD8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62341853" w14:textId="40852103"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iVysílání České Televize – 47</w:t>
      </w:r>
      <w:r w:rsidR="7E82E22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(33</w:t>
      </w:r>
      <w:r w:rsidR="7E82E22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w:t>
      </w:r>
    </w:p>
    <w:p w14:paraId="039610FB" w14:textId="02E97DBA" w:rsidR="007E2D6B" w:rsidRPr="009B0CF5" w:rsidRDefault="007E2D6B" w:rsidP="007E2D6B">
      <w:pPr>
        <w:jc w:val="both"/>
        <w:rPr>
          <w:rFonts w:ascii="Arial" w:hAnsi="Arial" w:cs="Arial"/>
          <w:color w:val="000000" w:themeColor="text1"/>
          <w:sz w:val="24"/>
          <w:szCs w:val="24"/>
        </w:rPr>
      </w:pPr>
      <w:proofErr w:type="spellStart"/>
      <w:r w:rsidRPr="45F2F532">
        <w:rPr>
          <w:rFonts w:ascii="Arial" w:hAnsi="Arial" w:cs="Arial"/>
          <w:color w:val="000000" w:themeColor="text1"/>
          <w:sz w:val="24"/>
          <w:szCs w:val="24"/>
        </w:rPr>
        <w:t>HbbTV</w:t>
      </w:r>
      <w:proofErr w:type="spellEnd"/>
      <w:r w:rsidRPr="45F2F532">
        <w:rPr>
          <w:rFonts w:ascii="Arial" w:hAnsi="Arial" w:cs="Arial"/>
          <w:color w:val="000000" w:themeColor="text1"/>
          <w:sz w:val="24"/>
          <w:szCs w:val="24"/>
        </w:rPr>
        <w:t xml:space="preserve"> TV Prima – 40</w:t>
      </w:r>
      <w:r w:rsidR="3260216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(18</w:t>
      </w:r>
      <w:r w:rsidR="52911A8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w:t>
      </w:r>
    </w:p>
    <w:p w14:paraId="2F162515" w14:textId="0C4547BD" w:rsidR="007E2D6B" w:rsidRPr="009B0CF5" w:rsidRDefault="007E2D6B" w:rsidP="007E2D6B">
      <w:pPr>
        <w:jc w:val="both"/>
        <w:rPr>
          <w:rFonts w:ascii="Arial" w:hAnsi="Arial" w:cs="Arial"/>
          <w:color w:val="000000" w:themeColor="text1"/>
          <w:sz w:val="24"/>
          <w:szCs w:val="24"/>
        </w:rPr>
      </w:pPr>
      <w:proofErr w:type="spellStart"/>
      <w:r w:rsidRPr="45F2F532">
        <w:rPr>
          <w:rFonts w:ascii="Arial" w:hAnsi="Arial" w:cs="Arial"/>
          <w:color w:val="000000" w:themeColor="text1"/>
          <w:sz w:val="24"/>
          <w:szCs w:val="24"/>
        </w:rPr>
        <w:t>HbbTV</w:t>
      </w:r>
      <w:proofErr w:type="spellEnd"/>
      <w:r w:rsidRPr="45F2F532">
        <w:rPr>
          <w:rFonts w:ascii="Arial" w:hAnsi="Arial" w:cs="Arial"/>
          <w:color w:val="000000" w:themeColor="text1"/>
          <w:sz w:val="24"/>
          <w:szCs w:val="24"/>
        </w:rPr>
        <w:t xml:space="preserve"> Nova – 34</w:t>
      </w:r>
      <w:r w:rsidR="6DA3FD7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(11</w:t>
      </w:r>
      <w:r w:rsidR="6DA3FD7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w:t>
      </w:r>
    </w:p>
    <w:p w14:paraId="7F995D6F" w14:textId="7F7C0F34"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Netflix – 34</w:t>
      </w:r>
      <w:r w:rsidR="027228B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(11</w:t>
      </w:r>
      <w:r w:rsidR="21F6915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w:t>
      </w:r>
    </w:p>
    <w:p w14:paraId="39A25E1D" w14:textId="2823F51D"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Počasí – 27</w:t>
      </w:r>
      <w:r w:rsidR="40C5C442"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(13</w:t>
      </w:r>
      <w:r w:rsidR="6B30F05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%=2019)</w:t>
      </w:r>
    </w:p>
    <w:p w14:paraId="250162DE" w14:textId="7E0ABE08"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Zpravodajské weby – 21</w:t>
      </w:r>
      <w:r w:rsidR="7AA98C1E"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w:t>
      </w:r>
    </w:p>
    <w:p w14:paraId="413A9A71" w14:textId="6C035796"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Stream – 18</w:t>
      </w:r>
      <w:r w:rsidR="6FD8A300"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0043B8F2" w14:textId="3BACEF04" w:rsidR="007E2D6B" w:rsidRPr="009B0CF5" w:rsidRDefault="007E2D6B" w:rsidP="007E2D6B">
      <w:pPr>
        <w:jc w:val="both"/>
        <w:rPr>
          <w:rFonts w:ascii="Arial" w:hAnsi="Arial" w:cs="Arial"/>
          <w:color w:val="000000" w:themeColor="text1"/>
          <w:sz w:val="24"/>
          <w:szCs w:val="24"/>
        </w:rPr>
      </w:pPr>
      <w:proofErr w:type="spellStart"/>
      <w:r w:rsidRPr="45F2F532">
        <w:rPr>
          <w:rFonts w:ascii="Arial" w:hAnsi="Arial" w:cs="Arial"/>
          <w:color w:val="000000" w:themeColor="text1"/>
          <w:sz w:val="24"/>
          <w:szCs w:val="24"/>
        </w:rPr>
        <w:t>HbbTV</w:t>
      </w:r>
      <w:proofErr w:type="spellEnd"/>
      <w:r w:rsidRPr="45F2F532">
        <w:rPr>
          <w:rFonts w:ascii="Arial" w:hAnsi="Arial" w:cs="Arial"/>
          <w:color w:val="000000" w:themeColor="text1"/>
          <w:sz w:val="24"/>
          <w:szCs w:val="24"/>
        </w:rPr>
        <w:t xml:space="preserve"> Barrandov – 14</w:t>
      </w:r>
      <w:r w:rsidR="13477806"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411AD1DD" w14:textId="0E2D865F" w:rsidR="007E2D6B" w:rsidRPr="009B0CF5" w:rsidRDefault="007E2D6B" w:rsidP="007E2D6B">
      <w:pPr>
        <w:jc w:val="both"/>
        <w:rPr>
          <w:rFonts w:ascii="Arial" w:hAnsi="Arial" w:cs="Arial"/>
          <w:color w:val="000000" w:themeColor="text1"/>
          <w:sz w:val="24"/>
          <w:szCs w:val="24"/>
        </w:rPr>
      </w:pPr>
      <w:proofErr w:type="spellStart"/>
      <w:r w:rsidRPr="45F2F532">
        <w:rPr>
          <w:rFonts w:ascii="Arial" w:hAnsi="Arial" w:cs="Arial"/>
          <w:color w:val="000000" w:themeColor="text1"/>
          <w:sz w:val="24"/>
          <w:szCs w:val="24"/>
        </w:rPr>
        <w:t>Voyo</w:t>
      </w:r>
      <w:proofErr w:type="spellEnd"/>
      <w:r w:rsidR="5FC437E9" w:rsidRPr="45F2F532">
        <w:rPr>
          <w:rFonts w:ascii="Arial" w:hAnsi="Arial" w:cs="Arial"/>
          <w:color w:val="000000" w:themeColor="text1"/>
          <w:sz w:val="24"/>
          <w:szCs w:val="24"/>
        </w:rPr>
        <w:t xml:space="preserve"> – </w:t>
      </w:r>
      <w:r w:rsidRPr="45F2F532">
        <w:rPr>
          <w:rFonts w:ascii="Arial" w:hAnsi="Arial" w:cs="Arial"/>
          <w:color w:val="000000" w:themeColor="text1"/>
          <w:sz w:val="24"/>
          <w:szCs w:val="24"/>
        </w:rPr>
        <w:t>6</w:t>
      </w:r>
      <w:r w:rsidR="5FC437E9"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3CF1DCBC" w14:textId="6185DF55"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Apple TV – 5</w:t>
      </w:r>
      <w:r w:rsidR="521A0C4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25ADEB2B" w14:textId="126A3628"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iTunes – 3</w:t>
      </w:r>
      <w:r w:rsidR="248DBF47"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w:t>
      </w:r>
    </w:p>
    <w:p w14:paraId="6826BFE1" w14:textId="77777777" w:rsidR="001E582F" w:rsidRDefault="001E582F" w:rsidP="007E2D6B">
      <w:pPr>
        <w:jc w:val="both"/>
        <w:rPr>
          <w:rFonts w:ascii="Arial" w:hAnsi="Arial" w:cs="Arial"/>
          <w:b/>
          <w:bCs/>
          <w:color w:val="000000" w:themeColor="text1"/>
          <w:sz w:val="24"/>
          <w:szCs w:val="24"/>
          <w:u w:val="single"/>
        </w:rPr>
      </w:pPr>
    </w:p>
    <w:p w14:paraId="1EB40986" w14:textId="37C3A892" w:rsidR="007E2D6B" w:rsidRPr="009B0CF5" w:rsidRDefault="007E2D6B" w:rsidP="007E2D6B">
      <w:pPr>
        <w:jc w:val="both"/>
        <w:rPr>
          <w:rFonts w:ascii="Arial" w:hAnsi="Arial" w:cs="Arial"/>
          <w:b/>
          <w:bCs/>
          <w:color w:val="000000" w:themeColor="text1"/>
          <w:sz w:val="24"/>
          <w:szCs w:val="24"/>
          <w:u w:val="single"/>
        </w:rPr>
      </w:pPr>
      <w:r w:rsidRPr="009B0CF5">
        <w:rPr>
          <w:rFonts w:ascii="Arial" w:hAnsi="Arial" w:cs="Arial"/>
          <w:b/>
          <w:bCs/>
          <w:color w:val="000000" w:themeColor="text1"/>
          <w:sz w:val="24"/>
          <w:szCs w:val="24"/>
          <w:u w:val="single"/>
        </w:rPr>
        <w:t>Sledování TV</w:t>
      </w:r>
    </w:p>
    <w:p w14:paraId="7BDE2B6C" w14:textId="0388ADCD" w:rsidR="007E2D6B" w:rsidRPr="009B0CF5" w:rsidRDefault="007E2D6B" w:rsidP="007E2D6B">
      <w:pPr>
        <w:jc w:val="both"/>
        <w:rPr>
          <w:rFonts w:ascii="Arial" w:hAnsi="Arial" w:cs="Arial"/>
          <w:color w:val="000000" w:themeColor="text1"/>
          <w:sz w:val="24"/>
          <w:szCs w:val="24"/>
        </w:rPr>
      </w:pPr>
      <w:r w:rsidRPr="45F2F532">
        <w:rPr>
          <w:rFonts w:ascii="Arial" w:hAnsi="Arial" w:cs="Arial"/>
          <w:b/>
          <w:bCs/>
          <w:color w:val="000000" w:themeColor="text1"/>
          <w:sz w:val="24"/>
          <w:szCs w:val="24"/>
        </w:rPr>
        <w:t>V domácnostech nadále dominuje lineární sledování televize</w:t>
      </w:r>
      <w:r w:rsidRPr="45F2F532">
        <w:rPr>
          <w:rFonts w:ascii="Arial" w:hAnsi="Arial" w:cs="Arial"/>
          <w:color w:val="000000" w:themeColor="text1"/>
          <w:sz w:val="24"/>
          <w:szCs w:val="24"/>
        </w:rPr>
        <w:t>. Poměr času věnovaného lineárnímu sledování programů na TV k času sledování uložených programů (</w:t>
      </w:r>
      <w:proofErr w:type="spellStart"/>
      <w:r w:rsidRPr="45F2F532">
        <w:rPr>
          <w:rFonts w:ascii="Arial" w:hAnsi="Arial" w:cs="Arial"/>
          <w:color w:val="000000" w:themeColor="text1"/>
          <w:sz w:val="24"/>
          <w:szCs w:val="24"/>
        </w:rPr>
        <w:t>time</w:t>
      </w:r>
      <w:proofErr w:type="spellEnd"/>
      <w:r w:rsidRPr="45F2F532">
        <w:rPr>
          <w:rFonts w:ascii="Arial" w:hAnsi="Arial" w:cs="Arial"/>
          <w:color w:val="000000" w:themeColor="text1"/>
          <w:sz w:val="24"/>
          <w:szCs w:val="24"/>
        </w:rPr>
        <w:t>-shift) na TV je aktuálně 5:1 (v roce 2019 to bylo 6:1). Je nutno konstatovat, že 58</w:t>
      </w:r>
      <w:r w:rsidR="5BDA3C0C"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dotázaných uvedlo, že neužívají (nebo nemají) možnost sledování TV pořadů z archivu, resp. zpětné shlédnutí. </w:t>
      </w:r>
    </w:p>
    <w:p w14:paraId="18AD7A0D" w14:textId="523005FC" w:rsidR="00B30920" w:rsidRDefault="00B30920" w:rsidP="007E2D6B">
      <w:pPr>
        <w:jc w:val="both"/>
        <w:rPr>
          <w:rFonts w:ascii="Arial" w:hAnsi="Arial" w:cs="Arial"/>
          <w:color w:val="000000" w:themeColor="text1"/>
          <w:sz w:val="24"/>
          <w:szCs w:val="24"/>
        </w:rPr>
      </w:pPr>
      <w:r w:rsidRPr="00307DD6">
        <w:rPr>
          <w:rFonts w:ascii="Arial" w:hAnsi="Arial" w:cs="Arial"/>
          <w:b/>
          <w:bCs/>
          <w:color w:val="000000" w:themeColor="text1"/>
          <w:sz w:val="24"/>
          <w:szCs w:val="24"/>
        </w:rPr>
        <w:t>Z údajů je zřejmé, že postupně sice roste význam nelineárního sledování video obsahu, ale zdaleka není možné konstatovat, že nelineární sledování prostřednictvím internetu bude v nejbližším období 5-10 let reálným substitutem DTT.</w:t>
      </w:r>
    </w:p>
    <w:p w14:paraId="1534D4F5" w14:textId="2D80494C"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t xml:space="preserve">Více </w:t>
      </w:r>
      <w:r w:rsidR="06C8D9B3" w:rsidRPr="45F2F532">
        <w:rPr>
          <w:rFonts w:ascii="Arial" w:hAnsi="Arial" w:cs="Arial"/>
          <w:color w:val="000000" w:themeColor="text1"/>
          <w:sz w:val="24"/>
          <w:szCs w:val="24"/>
        </w:rPr>
        <w:t>než</w:t>
      </w:r>
      <w:r w:rsidRPr="45F2F532">
        <w:rPr>
          <w:rFonts w:ascii="Arial" w:hAnsi="Arial" w:cs="Arial"/>
          <w:color w:val="000000" w:themeColor="text1"/>
          <w:sz w:val="24"/>
          <w:szCs w:val="24"/>
        </w:rPr>
        <w:t xml:space="preserve"> polovina respondentů uvádí, že mohou sledovat 40 a více TV programů. </w:t>
      </w:r>
      <w:r w:rsidRPr="45F2F532">
        <w:rPr>
          <w:rFonts w:ascii="Arial" w:hAnsi="Arial" w:cs="Arial"/>
          <w:b/>
          <w:bCs/>
          <w:color w:val="000000" w:themeColor="text1"/>
          <w:sz w:val="24"/>
          <w:szCs w:val="24"/>
        </w:rPr>
        <w:t>Průměrný počet častěji sledovaných programů v průběhu týdne se však pohybuje mezi 7-10 programy.</w:t>
      </w:r>
      <w:r w:rsidRPr="45F2F532">
        <w:rPr>
          <w:rFonts w:ascii="Arial" w:hAnsi="Arial" w:cs="Arial"/>
          <w:color w:val="000000" w:themeColor="text1"/>
          <w:sz w:val="24"/>
          <w:szCs w:val="24"/>
        </w:rPr>
        <w:t xml:space="preserve">  </w:t>
      </w:r>
    </w:p>
    <w:p w14:paraId="26DA8542" w14:textId="2D88A873" w:rsidR="007E2D6B" w:rsidRPr="009B0CF5" w:rsidRDefault="007E2D6B" w:rsidP="007E2D6B">
      <w:pPr>
        <w:jc w:val="both"/>
        <w:rPr>
          <w:rFonts w:ascii="Arial" w:hAnsi="Arial" w:cs="Arial"/>
          <w:color w:val="000000" w:themeColor="text1"/>
          <w:sz w:val="24"/>
          <w:szCs w:val="24"/>
        </w:rPr>
      </w:pPr>
      <w:r w:rsidRPr="45F2F532">
        <w:rPr>
          <w:rFonts w:ascii="Arial" w:hAnsi="Arial" w:cs="Arial"/>
          <w:color w:val="000000" w:themeColor="text1"/>
          <w:sz w:val="24"/>
          <w:szCs w:val="24"/>
        </w:rPr>
        <w:lastRenderedPageBreak/>
        <w:t xml:space="preserve">U placených programů jsou jako </w:t>
      </w:r>
      <w:r w:rsidR="2A2C17FB" w:rsidRPr="45F2F532">
        <w:rPr>
          <w:rFonts w:ascii="Arial" w:hAnsi="Arial" w:cs="Arial"/>
          <w:color w:val="000000" w:themeColor="text1"/>
          <w:sz w:val="24"/>
          <w:szCs w:val="24"/>
        </w:rPr>
        <w:t xml:space="preserve">poskytovatelé </w:t>
      </w:r>
      <w:r w:rsidRPr="45F2F532">
        <w:rPr>
          <w:rFonts w:ascii="Arial" w:hAnsi="Arial" w:cs="Arial"/>
          <w:color w:val="000000" w:themeColor="text1"/>
          <w:sz w:val="24"/>
          <w:szCs w:val="24"/>
        </w:rPr>
        <w:t>televizního vysílání nejčastěji (shodně 11</w:t>
      </w:r>
      <w:r w:rsidR="702C280A"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uváděni O2TV a </w:t>
      </w:r>
      <w:proofErr w:type="spellStart"/>
      <w:proofErr w:type="gramStart"/>
      <w:r w:rsidRPr="45F2F532">
        <w:rPr>
          <w:rFonts w:ascii="Arial" w:hAnsi="Arial" w:cs="Arial"/>
          <w:color w:val="000000" w:themeColor="text1"/>
          <w:sz w:val="24"/>
          <w:szCs w:val="24"/>
        </w:rPr>
        <w:t>Skylink</w:t>
      </w:r>
      <w:proofErr w:type="spellEnd"/>
      <w:r w:rsidRPr="45F2F532">
        <w:rPr>
          <w:rFonts w:ascii="Arial" w:hAnsi="Arial" w:cs="Arial"/>
          <w:color w:val="000000" w:themeColor="text1"/>
          <w:sz w:val="24"/>
          <w:szCs w:val="24"/>
        </w:rPr>
        <w:t>(</w:t>
      </w:r>
      <w:proofErr w:type="gramEnd"/>
      <w:r w:rsidRPr="45F2F532">
        <w:rPr>
          <w:rFonts w:ascii="Arial" w:hAnsi="Arial" w:cs="Arial"/>
          <w:color w:val="000000" w:themeColor="text1"/>
          <w:sz w:val="24"/>
          <w:szCs w:val="24"/>
        </w:rPr>
        <w:t>Satelit), na dalším místě (6</w:t>
      </w:r>
      <w:r w:rsidR="7881BA8F"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pak UPC (nyní Vodafone TV). Ostatní poskytovatelé placeného televizního příjmu byli uvedeni méně často.  </w:t>
      </w:r>
    </w:p>
    <w:p w14:paraId="28370F0B" w14:textId="5C36FECF" w:rsidR="007E2D6B" w:rsidRDefault="007E2D6B" w:rsidP="007E2D6B">
      <w:pPr>
        <w:jc w:val="both"/>
        <w:rPr>
          <w:rFonts w:ascii="Arial" w:hAnsi="Arial" w:cs="Arial"/>
          <w:b/>
          <w:bCs/>
          <w:color w:val="000000" w:themeColor="text1"/>
          <w:sz w:val="24"/>
          <w:szCs w:val="24"/>
        </w:rPr>
      </w:pPr>
      <w:r w:rsidRPr="45F2F532">
        <w:rPr>
          <w:rFonts w:ascii="Arial" w:hAnsi="Arial" w:cs="Arial"/>
          <w:b/>
          <w:bCs/>
          <w:color w:val="000000" w:themeColor="text1"/>
          <w:sz w:val="24"/>
          <w:szCs w:val="24"/>
        </w:rPr>
        <w:t>Nadále zůstává nízká ochota respondentů platit za HD obsah televizních kanálů</w:t>
      </w:r>
      <w:r w:rsidRPr="45F2F532">
        <w:rPr>
          <w:rFonts w:ascii="Arial" w:hAnsi="Arial" w:cs="Arial"/>
          <w:color w:val="000000" w:themeColor="text1"/>
          <w:sz w:val="24"/>
          <w:szCs w:val="24"/>
        </w:rPr>
        <w:t xml:space="preserve"> – jen 24</w:t>
      </w:r>
      <w:r w:rsidR="6F8D31F3"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ze všech dotázaných by bylo v roce 2020 ochotno („určitě nebo spíše“) platit za HD vysílání (jen 4</w:t>
      </w:r>
      <w:r w:rsidR="6BB43FEB" w:rsidRPr="45F2F532">
        <w:rPr>
          <w:rFonts w:ascii="Arial" w:hAnsi="Arial" w:cs="Arial"/>
          <w:color w:val="000000" w:themeColor="text1"/>
          <w:sz w:val="24"/>
          <w:szCs w:val="24"/>
        </w:rPr>
        <w:t xml:space="preserve"> </w:t>
      </w:r>
      <w:r w:rsidRPr="45F2F532">
        <w:rPr>
          <w:rFonts w:ascii="Arial" w:hAnsi="Arial" w:cs="Arial"/>
          <w:color w:val="000000" w:themeColor="text1"/>
          <w:sz w:val="24"/>
          <w:szCs w:val="24"/>
        </w:rPr>
        <w:t xml:space="preserve">% „určitě“). Důležitým zjištěním je to, </w:t>
      </w:r>
      <w:r w:rsidRPr="45F2F532">
        <w:rPr>
          <w:rFonts w:ascii="Arial" w:hAnsi="Arial" w:cs="Arial"/>
          <w:b/>
          <w:bCs/>
          <w:color w:val="000000" w:themeColor="text1"/>
          <w:sz w:val="24"/>
          <w:szCs w:val="24"/>
        </w:rPr>
        <w:t>že 66</w:t>
      </w:r>
      <w:r w:rsidR="70DC61E0" w:rsidRPr="45F2F532">
        <w:rPr>
          <w:rFonts w:ascii="Arial" w:hAnsi="Arial" w:cs="Arial"/>
          <w:b/>
          <w:bCs/>
          <w:color w:val="000000" w:themeColor="text1"/>
          <w:sz w:val="24"/>
          <w:szCs w:val="24"/>
        </w:rPr>
        <w:t xml:space="preserve"> </w:t>
      </w:r>
      <w:r w:rsidRPr="45F2F532">
        <w:rPr>
          <w:rFonts w:ascii="Arial" w:hAnsi="Arial" w:cs="Arial"/>
          <w:b/>
          <w:bCs/>
          <w:color w:val="000000" w:themeColor="text1"/>
          <w:sz w:val="24"/>
          <w:szCs w:val="24"/>
        </w:rPr>
        <w:t>% z těch, kteří nepoužívají placenou televizi jednoznačně odmítá platit za HD programy.</w:t>
      </w:r>
    </w:p>
    <w:p w14:paraId="0F19362C" w14:textId="77777777" w:rsidR="00925DB0" w:rsidRPr="00203C54" w:rsidRDefault="00925DB0" w:rsidP="00925DB0">
      <w:pPr>
        <w:pStyle w:val="Odstavecseseznamem2"/>
        <w:spacing w:after="240" w:line="276" w:lineRule="auto"/>
        <w:ind w:left="0"/>
        <w:jc w:val="both"/>
        <w:rPr>
          <w:rFonts w:ascii="Arial" w:hAnsi="Arial" w:cs="Arial"/>
          <w:b/>
          <w:color w:val="000000" w:themeColor="text1"/>
          <w:spacing w:val="-1"/>
          <w:sz w:val="24"/>
          <w:szCs w:val="24"/>
          <w:lang w:eastAsia="cs-CZ"/>
        </w:rPr>
      </w:pPr>
      <w:r w:rsidRPr="00203C54">
        <w:rPr>
          <w:rFonts w:ascii="Arial" w:hAnsi="Arial" w:cs="Arial"/>
          <w:b/>
          <w:color w:val="000000" w:themeColor="text1"/>
          <w:spacing w:val="-1"/>
          <w:sz w:val="24"/>
          <w:szCs w:val="24"/>
          <w:lang w:eastAsia="cs-CZ"/>
        </w:rPr>
        <w:t xml:space="preserve">Hlavními důvody pro preferenci zemského televizního vysílání ze strany domácností jsou: </w:t>
      </w:r>
    </w:p>
    <w:p w14:paraId="553FDC6C" w14:textId="77777777" w:rsidR="00925DB0" w:rsidRPr="00203C54" w:rsidRDefault="00925DB0" w:rsidP="00925DB0">
      <w:pPr>
        <w:pStyle w:val="Odstavecseseznamem2"/>
        <w:numPr>
          <w:ilvl w:val="0"/>
          <w:numId w:val="7"/>
        </w:numPr>
        <w:spacing w:after="240" w:line="276" w:lineRule="auto"/>
        <w:jc w:val="both"/>
        <w:rPr>
          <w:rFonts w:ascii="Arial" w:hAnsi="Arial" w:cs="Arial"/>
          <w:bCs/>
          <w:color w:val="000000" w:themeColor="text1"/>
          <w:spacing w:val="-1"/>
          <w:sz w:val="24"/>
          <w:szCs w:val="24"/>
          <w:lang w:eastAsia="cs-CZ"/>
        </w:rPr>
      </w:pPr>
      <w:r w:rsidRPr="00203C54">
        <w:rPr>
          <w:rFonts w:ascii="Arial" w:hAnsi="Arial" w:cs="Arial"/>
          <w:bCs/>
          <w:color w:val="000000" w:themeColor="text1"/>
          <w:spacing w:val="-1"/>
          <w:sz w:val="24"/>
          <w:szCs w:val="24"/>
          <w:lang w:eastAsia="cs-CZ"/>
        </w:rPr>
        <w:t>Bezplatný televizní příjem</w:t>
      </w:r>
    </w:p>
    <w:p w14:paraId="0DF7FC0C" w14:textId="77777777" w:rsidR="00925DB0" w:rsidRPr="00203C54" w:rsidRDefault="00925DB0" w:rsidP="00925DB0">
      <w:pPr>
        <w:pStyle w:val="Odstavecseseznamem2"/>
        <w:numPr>
          <w:ilvl w:val="0"/>
          <w:numId w:val="7"/>
        </w:numPr>
        <w:spacing w:after="240" w:line="276" w:lineRule="auto"/>
        <w:jc w:val="both"/>
        <w:rPr>
          <w:rFonts w:ascii="Arial" w:hAnsi="Arial" w:cs="Arial"/>
          <w:bCs/>
          <w:color w:val="000000" w:themeColor="text1"/>
          <w:spacing w:val="-1"/>
          <w:sz w:val="24"/>
          <w:szCs w:val="24"/>
          <w:lang w:eastAsia="cs-CZ"/>
        </w:rPr>
      </w:pPr>
      <w:r w:rsidRPr="00203C54">
        <w:rPr>
          <w:rFonts w:ascii="Arial" w:hAnsi="Arial" w:cs="Arial"/>
          <w:bCs/>
          <w:color w:val="000000" w:themeColor="text1"/>
          <w:spacing w:val="-1"/>
          <w:sz w:val="24"/>
          <w:szCs w:val="24"/>
          <w:lang w:eastAsia="cs-CZ"/>
        </w:rPr>
        <w:t>Celoplošné pokrytí</w:t>
      </w:r>
    </w:p>
    <w:p w14:paraId="7D8CFF8B" w14:textId="77777777" w:rsidR="00925DB0" w:rsidRPr="00203C54" w:rsidRDefault="00925DB0" w:rsidP="00925DB0">
      <w:pPr>
        <w:pStyle w:val="Odstavecseseznamem2"/>
        <w:numPr>
          <w:ilvl w:val="0"/>
          <w:numId w:val="7"/>
        </w:numPr>
        <w:spacing w:after="240" w:line="276" w:lineRule="auto"/>
        <w:jc w:val="both"/>
        <w:rPr>
          <w:rFonts w:ascii="Arial" w:hAnsi="Arial" w:cs="Arial"/>
          <w:bCs/>
          <w:color w:val="000000" w:themeColor="text1"/>
          <w:spacing w:val="-1"/>
          <w:sz w:val="24"/>
          <w:szCs w:val="24"/>
          <w:lang w:eastAsia="cs-CZ"/>
        </w:rPr>
      </w:pPr>
      <w:r w:rsidRPr="00203C54">
        <w:rPr>
          <w:rFonts w:ascii="Arial" w:hAnsi="Arial" w:cs="Arial"/>
          <w:bCs/>
          <w:color w:val="000000" w:themeColor="text1"/>
          <w:spacing w:val="-1"/>
          <w:sz w:val="24"/>
          <w:szCs w:val="24"/>
          <w:lang w:eastAsia="cs-CZ"/>
        </w:rPr>
        <w:t>Široká programová nabídka, která zahrnuje všechny nejsledovanější TV programy a rozhlasové stanice, včetně veřejnoprávní České televize a Českého rozhlasu</w:t>
      </w:r>
    </w:p>
    <w:p w14:paraId="253477A0" w14:textId="4EB549E2" w:rsidR="00925DB0" w:rsidRPr="00203C54" w:rsidRDefault="00925DB0" w:rsidP="4F66634A">
      <w:pPr>
        <w:pStyle w:val="Odstavecseseznamem2"/>
        <w:numPr>
          <w:ilvl w:val="0"/>
          <w:numId w:val="7"/>
        </w:numPr>
        <w:spacing w:after="240" w:line="276" w:lineRule="auto"/>
        <w:jc w:val="both"/>
        <w:rPr>
          <w:rFonts w:ascii="Arial" w:hAnsi="Arial" w:cs="Arial"/>
          <w:color w:val="000000" w:themeColor="text1"/>
          <w:spacing w:val="-1"/>
          <w:sz w:val="24"/>
          <w:szCs w:val="24"/>
          <w:lang w:eastAsia="cs-CZ"/>
        </w:rPr>
      </w:pPr>
      <w:r w:rsidRPr="4F66634A">
        <w:rPr>
          <w:rFonts w:ascii="Arial" w:hAnsi="Arial" w:cs="Arial"/>
          <w:color w:val="000000" w:themeColor="text1"/>
          <w:spacing w:val="-1"/>
          <w:sz w:val="24"/>
          <w:szCs w:val="24"/>
          <w:lang w:eastAsia="cs-CZ"/>
        </w:rPr>
        <w:t>40</w:t>
      </w:r>
      <w:r w:rsidR="768D9CF7" w:rsidRPr="4F66634A">
        <w:rPr>
          <w:rFonts w:ascii="Arial" w:hAnsi="Arial" w:cs="Arial"/>
          <w:color w:val="000000" w:themeColor="text1"/>
          <w:spacing w:val="-1"/>
          <w:sz w:val="24"/>
          <w:szCs w:val="24"/>
          <w:lang w:eastAsia="cs-CZ"/>
        </w:rPr>
        <w:t xml:space="preserve"> </w:t>
      </w:r>
      <w:r w:rsidRPr="4F66634A">
        <w:rPr>
          <w:rFonts w:ascii="Arial" w:hAnsi="Arial" w:cs="Arial"/>
          <w:color w:val="000000" w:themeColor="text1"/>
          <w:spacing w:val="-1"/>
          <w:sz w:val="24"/>
          <w:szCs w:val="24"/>
          <w:lang w:eastAsia="cs-CZ"/>
        </w:rPr>
        <w:t xml:space="preserve">% TV programů je vysíláno v HD rozlišení, všechny programy ČT </w:t>
      </w:r>
      <w:r w:rsidR="001E582F" w:rsidRPr="4F66634A">
        <w:rPr>
          <w:rFonts w:ascii="Arial" w:hAnsi="Arial" w:cs="Arial"/>
          <w:color w:val="000000" w:themeColor="text1"/>
          <w:spacing w:val="-1"/>
          <w:sz w:val="24"/>
          <w:szCs w:val="24"/>
          <w:lang w:eastAsia="cs-CZ"/>
        </w:rPr>
        <w:t xml:space="preserve">jsou </w:t>
      </w:r>
      <w:r w:rsidR="001E582F" w:rsidRPr="45F2F532">
        <w:rPr>
          <w:rFonts w:ascii="Arial" w:hAnsi="Arial" w:cs="Arial"/>
          <w:color w:val="000000" w:themeColor="text1"/>
          <w:sz w:val="24"/>
          <w:szCs w:val="24"/>
          <w:lang w:eastAsia="cs-CZ"/>
        </w:rPr>
        <w:t>vysílány</w:t>
      </w:r>
      <w:r w:rsidR="38217E76" w:rsidRPr="45F2F532">
        <w:rPr>
          <w:rFonts w:ascii="Arial" w:hAnsi="Arial" w:cs="Arial"/>
          <w:color w:val="000000" w:themeColor="text1"/>
          <w:sz w:val="24"/>
          <w:szCs w:val="24"/>
          <w:lang w:eastAsia="cs-CZ"/>
        </w:rPr>
        <w:t xml:space="preserve"> </w:t>
      </w:r>
      <w:r w:rsidRPr="4F66634A">
        <w:rPr>
          <w:rFonts w:ascii="Arial" w:hAnsi="Arial" w:cs="Arial"/>
          <w:color w:val="000000" w:themeColor="text1"/>
          <w:spacing w:val="-1"/>
          <w:sz w:val="24"/>
          <w:szCs w:val="24"/>
          <w:lang w:eastAsia="cs-CZ"/>
        </w:rPr>
        <w:t>v HD</w:t>
      </w:r>
    </w:p>
    <w:p w14:paraId="68DDFFFA" w14:textId="77777777" w:rsidR="00925DB0" w:rsidRPr="00203C54" w:rsidRDefault="00925DB0" w:rsidP="00925DB0">
      <w:pPr>
        <w:pStyle w:val="Odstavecseseznamem2"/>
        <w:numPr>
          <w:ilvl w:val="0"/>
          <w:numId w:val="7"/>
        </w:numPr>
        <w:spacing w:after="240" w:line="276" w:lineRule="auto"/>
        <w:jc w:val="both"/>
        <w:rPr>
          <w:rFonts w:ascii="Arial" w:hAnsi="Arial" w:cs="Arial"/>
          <w:bCs/>
          <w:color w:val="000000" w:themeColor="text1"/>
          <w:spacing w:val="-1"/>
          <w:sz w:val="24"/>
          <w:szCs w:val="24"/>
          <w:lang w:eastAsia="cs-CZ"/>
        </w:rPr>
      </w:pPr>
      <w:r w:rsidRPr="00203C54">
        <w:rPr>
          <w:rFonts w:ascii="Arial" w:hAnsi="Arial" w:cs="Arial"/>
          <w:bCs/>
          <w:color w:val="000000" w:themeColor="text1"/>
          <w:spacing w:val="-1"/>
          <w:sz w:val="24"/>
          <w:szCs w:val="24"/>
          <w:lang w:eastAsia="cs-CZ"/>
        </w:rPr>
        <w:t>Vysoká dostupnost a stabilita TV příjmu z důvodu nezávislosti na internetu a počtu domácností sledujících zemské TV vysílání</w:t>
      </w:r>
    </w:p>
    <w:p w14:paraId="27B20545" w14:textId="77777777" w:rsidR="00925DB0" w:rsidRPr="00203C54" w:rsidRDefault="00925DB0" w:rsidP="00925DB0">
      <w:pPr>
        <w:pStyle w:val="Odstavecseseznamem2"/>
        <w:numPr>
          <w:ilvl w:val="0"/>
          <w:numId w:val="7"/>
        </w:numPr>
        <w:spacing w:after="240" w:line="276" w:lineRule="auto"/>
        <w:jc w:val="both"/>
        <w:rPr>
          <w:rFonts w:ascii="Arial" w:hAnsi="Arial" w:cs="Arial"/>
          <w:bCs/>
          <w:color w:val="000000" w:themeColor="text1"/>
          <w:spacing w:val="-1"/>
          <w:sz w:val="24"/>
          <w:szCs w:val="24"/>
          <w:lang w:eastAsia="cs-CZ"/>
        </w:rPr>
      </w:pPr>
      <w:r w:rsidRPr="00203C54">
        <w:rPr>
          <w:rFonts w:ascii="Arial" w:hAnsi="Arial" w:cs="Arial"/>
          <w:bCs/>
          <w:color w:val="000000" w:themeColor="text1"/>
          <w:spacing w:val="-1"/>
          <w:sz w:val="24"/>
          <w:szCs w:val="24"/>
          <w:lang w:eastAsia="cs-CZ"/>
        </w:rPr>
        <w:t xml:space="preserve">Přístup k interaktivním službám a nelineárnímu obsahu prostřednictvím </w:t>
      </w:r>
      <w:proofErr w:type="spellStart"/>
      <w:r w:rsidRPr="00203C54">
        <w:rPr>
          <w:rFonts w:ascii="Arial" w:hAnsi="Arial" w:cs="Arial"/>
          <w:bCs/>
          <w:color w:val="000000" w:themeColor="text1"/>
          <w:spacing w:val="-1"/>
          <w:sz w:val="24"/>
          <w:szCs w:val="24"/>
          <w:lang w:eastAsia="cs-CZ"/>
        </w:rPr>
        <w:t>HbbTV</w:t>
      </w:r>
      <w:proofErr w:type="spellEnd"/>
      <w:r w:rsidRPr="00203C54">
        <w:rPr>
          <w:rFonts w:ascii="Arial" w:hAnsi="Arial" w:cs="Arial"/>
          <w:bCs/>
          <w:color w:val="000000" w:themeColor="text1"/>
          <w:spacing w:val="-1"/>
          <w:sz w:val="24"/>
          <w:szCs w:val="24"/>
          <w:lang w:eastAsia="cs-CZ"/>
        </w:rPr>
        <w:t xml:space="preserve"> technologie (Hybrid </w:t>
      </w:r>
      <w:proofErr w:type="spellStart"/>
      <w:r w:rsidRPr="00203C54">
        <w:rPr>
          <w:rFonts w:ascii="Arial" w:hAnsi="Arial" w:cs="Arial"/>
          <w:bCs/>
          <w:color w:val="000000" w:themeColor="text1"/>
          <w:spacing w:val="-1"/>
          <w:sz w:val="24"/>
          <w:szCs w:val="24"/>
          <w:lang w:eastAsia="cs-CZ"/>
        </w:rPr>
        <w:t>Broadband</w:t>
      </w:r>
      <w:proofErr w:type="spellEnd"/>
      <w:r w:rsidRPr="00203C54">
        <w:rPr>
          <w:rFonts w:ascii="Arial" w:hAnsi="Arial" w:cs="Arial"/>
          <w:bCs/>
          <w:color w:val="000000" w:themeColor="text1"/>
          <w:spacing w:val="-1"/>
          <w:sz w:val="24"/>
          <w:szCs w:val="24"/>
          <w:lang w:eastAsia="cs-CZ"/>
        </w:rPr>
        <w:t xml:space="preserve"> </w:t>
      </w:r>
      <w:proofErr w:type="spellStart"/>
      <w:r w:rsidRPr="00203C54">
        <w:rPr>
          <w:rFonts w:ascii="Arial" w:hAnsi="Arial" w:cs="Arial"/>
          <w:bCs/>
          <w:color w:val="000000" w:themeColor="text1"/>
          <w:spacing w:val="-1"/>
          <w:sz w:val="24"/>
          <w:szCs w:val="24"/>
          <w:lang w:eastAsia="cs-CZ"/>
        </w:rPr>
        <w:t>Broadcast</w:t>
      </w:r>
      <w:proofErr w:type="spellEnd"/>
      <w:r w:rsidRPr="00203C54">
        <w:rPr>
          <w:rFonts w:ascii="Arial" w:hAnsi="Arial" w:cs="Arial"/>
          <w:bCs/>
          <w:color w:val="000000" w:themeColor="text1"/>
          <w:spacing w:val="-1"/>
          <w:sz w:val="24"/>
          <w:szCs w:val="24"/>
          <w:lang w:eastAsia="cs-CZ"/>
        </w:rPr>
        <w:t xml:space="preserve"> TV).</w:t>
      </w:r>
    </w:p>
    <w:p w14:paraId="7380EDAC" w14:textId="77777777" w:rsidR="00925DB0" w:rsidRPr="00677FD4" w:rsidRDefault="00925DB0" w:rsidP="00925DB0">
      <w:pPr>
        <w:pStyle w:val="Odstavecseseznamem2"/>
        <w:spacing w:after="240" w:line="276" w:lineRule="auto"/>
        <w:ind w:left="0"/>
        <w:jc w:val="both"/>
        <w:rPr>
          <w:rFonts w:ascii="Arial" w:hAnsi="Arial" w:cs="Arial"/>
          <w:b/>
          <w:color w:val="000000" w:themeColor="text1"/>
          <w:spacing w:val="-1"/>
          <w:sz w:val="24"/>
          <w:szCs w:val="24"/>
          <w:lang w:eastAsia="cs-CZ"/>
        </w:rPr>
      </w:pPr>
      <w:r w:rsidRPr="00203C54">
        <w:rPr>
          <w:rFonts w:ascii="Arial" w:hAnsi="Arial" w:cs="Arial"/>
          <w:b/>
          <w:color w:val="000000" w:themeColor="text1"/>
          <w:spacing w:val="-1"/>
          <w:sz w:val="24"/>
          <w:szCs w:val="24"/>
          <w:lang w:eastAsia="cs-CZ"/>
        </w:rPr>
        <w:t>Zemské televizní vysílání je tak klíčovou platformou pro většinu obyvatel ČR i po změně vysílacího standardu.</w:t>
      </w:r>
    </w:p>
    <w:p w14:paraId="2D4ADB3A" w14:textId="77777777" w:rsidR="00925DB0" w:rsidRPr="009B0CF5" w:rsidRDefault="00925DB0" w:rsidP="007E2D6B">
      <w:pPr>
        <w:jc w:val="both"/>
        <w:rPr>
          <w:rFonts w:ascii="Arial" w:hAnsi="Arial" w:cs="Arial"/>
          <w:b/>
          <w:bCs/>
          <w:color w:val="000000" w:themeColor="text1"/>
          <w:sz w:val="24"/>
          <w:szCs w:val="24"/>
        </w:rPr>
      </w:pPr>
    </w:p>
    <w:p w14:paraId="6348D935" w14:textId="64E24D23" w:rsidR="007E2D6B" w:rsidRPr="009B0CF5" w:rsidRDefault="007E2D6B" w:rsidP="254A1FEA">
      <w:pPr>
        <w:jc w:val="both"/>
        <w:rPr>
          <w:b/>
          <w:bCs/>
          <w:color w:val="000000" w:themeColor="text1"/>
          <w:sz w:val="24"/>
          <w:szCs w:val="24"/>
        </w:rPr>
      </w:pPr>
      <w:r w:rsidRPr="254A1FEA">
        <w:rPr>
          <w:rFonts w:ascii="Arial" w:hAnsi="Arial" w:cs="Arial"/>
          <w:b/>
          <w:bCs/>
          <w:color w:val="000000" w:themeColor="text1"/>
          <w:sz w:val="24"/>
          <w:szCs w:val="24"/>
          <w:u w:val="single"/>
        </w:rPr>
        <w:t>Shrnutí</w:t>
      </w:r>
      <w:r w:rsidR="1C7DACA6" w:rsidRPr="254A1FEA">
        <w:rPr>
          <w:rFonts w:ascii="Arial" w:eastAsia="Arial" w:hAnsi="Arial" w:cs="Arial"/>
          <w:b/>
          <w:bCs/>
          <w:color w:val="000000" w:themeColor="text1"/>
          <w:sz w:val="24"/>
          <w:szCs w:val="24"/>
        </w:rPr>
        <w:t xml:space="preserve"> o údajích a o situaci a postojích obyvatel</w:t>
      </w:r>
    </w:p>
    <w:p w14:paraId="7CC1B9A4" w14:textId="064F270D" w:rsidR="007E2D6B" w:rsidRPr="009B0CF5" w:rsidRDefault="007E2D6B" w:rsidP="007E2D6B">
      <w:pPr>
        <w:jc w:val="both"/>
        <w:rPr>
          <w:rFonts w:ascii="Arial" w:hAnsi="Arial" w:cs="Arial"/>
          <w:color w:val="000000" w:themeColor="text1"/>
          <w:sz w:val="24"/>
          <w:szCs w:val="24"/>
        </w:rPr>
      </w:pPr>
      <w:r w:rsidRPr="254A1FEA">
        <w:rPr>
          <w:rFonts w:ascii="Arial" w:hAnsi="Arial" w:cs="Arial"/>
          <w:color w:val="000000" w:themeColor="text1"/>
          <w:sz w:val="24"/>
          <w:szCs w:val="24"/>
        </w:rPr>
        <w:t xml:space="preserve">V zásadě lze konstatovat, že přechod na DVB-T2 proběhl bez podstatných negativních dopadů do terestrické platformy příjmu televizního vysílání z pohledu jejího využívání diváky. </w:t>
      </w:r>
      <w:r w:rsidRPr="254A1FEA">
        <w:rPr>
          <w:rFonts w:ascii="Arial" w:hAnsi="Arial" w:cs="Arial"/>
          <w:b/>
          <w:bCs/>
          <w:color w:val="000000" w:themeColor="text1"/>
          <w:sz w:val="24"/>
          <w:szCs w:val="24"/>
        </w:rPr>
        <w:t xml:space="preserve">Z tohoto pohledu byl respektován cíl </w:t>
      </w:r>
      <w:r w:rsidR="001E582F" w:rsidRPr="254A1FEA">
        <w:rPr>
          <w:rFonts w:ascii="Arial" w:hAnsi="Arial" w:cs="Arial"/>
          <w:b/>
          <w:bCs/>
          <w:color w:val="000000" w:themeColor="text1"/>
          <w:sz w:val="24"/>
          <w:szCs w:val="24"/>
        </w:rPr>
        <w:t>Strategie o</w:t>
      </w:r>
      <w:r w:rsidRPr="254A1FEA">
        <w:rPr>
          <w:rFonts w:ascii="Arial" w:hAnsi="Arial" w:cs="Arial"/>
          <w:b/>
          <w:bCs/>
          <w:color w:val="000000" w:themeColor="text1"/>
          <w:sz w:val="24"/>
          <w:szCs w:val="24"/>
        </w:rPr>
        <w:t xml:space="preserve"> minimalizaci negativního zásahu do trhu šíření televizního vysílání.</w:t>
      </w:r>
      <w:r w:rsidRPr="254A1FEA">
        <w:rPr>
          <w:rFonts w:ascii="Arial" w:hAnsi="Arial" w:cs="Arial"/>
          <w:color w:val="000000" w:themeColor="text1"/>
          <w:sz w:val="24"/>
          <w:szCs w:val="24"/>
        </w:rPr>
        <w:t xml:space="preserve"> </w:t>
      </w:r>
    </w:p>
    <w:p w14:paraId="2EFBBE4B" w14:textId="2599DA0B"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Pozice platformy DTT se již několik let stabilně udržuje v úrovni cca 50</w:t>
      </w:r>
      <w:r w:rsidR="001E582F">
        <w:rPr>
          <w:rFonts w:ascii="Arial" w:hAnsi="Arial" w:cs="Arial"/>
          <w:color w:val="000000" w:themeColor="text1"/>
          <w:sz w:val="24"/>
          <w:szCs w:val="24"/>
        </w:rPr>
        <w:t xml:space="preserve"> </w:t>
      </w:r>
      <w:r w:rsidRPr="009B0CF5">
        <w:rPr>
          <w:rFonts w:ascii="Arial" w:hAnsi="Arial" w:cs="Arial"/>
          <w:color w:val="000000" w:themeColor="text1"/>
          <w:sz w:val="24"/>
          <w:szCs w:val="24"/>
        </w:rPr>
        <w:t xml:space="preserve">% domácností využívajících tuto platformu na některém z televizorů domácnosti. </w:t>
      </w:r>
    </w:p>
    <w:p w14:paraId="0AC00483" w14:textId="420F1FEC"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Pomalu klesá podíl domácností s jedním nebo více televizory, závislých na této platformě. Na druhé straně se zvyšuje podíl domácností, které kombinují více platforem příjmu televizního vysílání s terestrickým příjmem na hlavním televizoru nebo častěji na více televizorem domácnosti.</w:t>
      </w:r>
    </w:p>
    <w:p w14:paraId="0379D116" w14:textId="1A4E93F1" w:rsidR="007E2D6B" w:rsidRPr="009B0CF5" w:rsidRDefault="007E2D6B" w:rsidP="007E2D6B">
      <w:pPr>
        <w:jc w:val="both"/>
        <w:rPr>
          <w:rFonts w:ascii="Arial" w:hAnsi="Arial" w:cs="Arial"/>
          <w:b/>
          <w:bCs/>
          <w:color w:val="000000" w:themeColor="text1"/>
          <w:sz w:val="24"/>
          <w:szCs w:val="24"/>
        </w:rPr>
      </w:pPr>
      <w:r w:rsidRPr="009B0CF5">
        <w:rPr>
          <w:rFonts w:ascii="Arial" w:hAnsi="Arial" w:cs="Arial"/>
          <w:b/>
          <w:bCs/>
          <w:color w:val="000000" w:themeColor="text1"/>
          <w:sz w:val="24"/>
          <w:szCs w:val="24"/>
        </w:rPr>
        <w:lastRenderedPageBreak/>
        <w:t>Hlavní komplementární platformou k DTT</w:t>
      </w:r>
      <w:r w:rsidRPr="009B0CF5">
        <w:rPr>
          <w:rFonts w:ascii="Arial" w:hAnsi="Arial" w:cs="Arial"/>
          <w:color w:val="000000" w:themeColor="text1"/>
          <w:sz w:val="24"/>
          <w:szCs w:val="24"/>
        </w:rPr>
        <w:t xml:space="preserve"> při využívání kombinace platforem je aktuálně nejčastěji příjem prostřednictvím IPTV (v úrovni 45</w:t>
      </w:r>
      <w:r w:rsidR="001E582F">
        <w:rPr>
          <w:rFonts w:ascii="Arial" w:hAnsi="Arial" w:cs="Arial"/>
          <w:color w:val="000000" w:themeColor="text1"/>
          <w:sz w:val="24"/>
          <w:szCs w:val="24"/>
        </w:rPr>
        <w:t xml:space="preserve"> </w:t>
      </w:r>
      <w:r w:rsidRPr="009B0CF5">
        <w:rPr>
          <w:rFonts w:ascii="Arial" w:hAnsi="Arial" w:cs="Arial"/>
          <w:color w:val="000000" w:themeColor="text1"/>
          <w:sz w:val="24"/>
          <w:szCs w:val="24"/>
        </w:rPr>
        <w:t xml:space="preserve">%). Lze identifikovat dílčí pokles, resp. zahájení poklesu podílu „klasických platforem“ – tj. satelitní a kabelové platformy ve srovnání s poměrně významným růstem platformy IPTV. </w:t>
      </w:r>
      <w:r w:rsidRPr="009B0CF5">
        <w:rPr>
          <w:rFonts w:ascii="Arial" w:hAnsi="Arial" w:cs="Arial"/>
          <w:b/>
          <w:bCs/>
          <w:color w:val="000000" w:themeColor="text1"/>
          <w:sz w:val="24"/>
          <w:szCs w:val="24"/>
        </w:rPr>
        <w:t>Zatím však není možné identifikovat případný jednoznačný a dominantní substitut platformy zemského televizního vysílání</w:t>
      </w:r>
      <w:r w:rsidR="00203C54">
        <w:rPr>
          <w:rFonts w:ascii="Arial" w:hAnsi="Arial" w:cs="Arial"/>
          <w:b/>
          <w:bCs/>
          <w:color w:val="000000" w:themeColor="text1"/>
          <w:sz w:val="24"/>
          <w:szCs w:val="24"/>
        </w:rPr>
        <w:t xml:space="preserve"> nebo významný ústup od lineárního sledování televize</w:t>
      </w:r>
      <w:r w:rsidRPr="009B0CF5">
        <w:rPr>
          <w:rFonts w:ascii="Arial" w:hAnsi="Arial" w:cs="Arial"/>
          <w:b/>
          <w:bCs/>
          <w:color w:val="000000" w:themeColor="text1"/>
          <w:sz w:val="24"/>
          <w:szCs w:val="24"/>
        </w:rPr>
        <w:t>.</w:t>
      </w:r>
      <w:r w:rsidR="00925DB0">
        <w:rPr>
          <w:rFonts w:ascii="Arial" w:hAnsi="Arial" w:cs="Arial"/>
          <w:b/>
          <w:bCs/>
          <w:color w:val="000000" w:themeColor="text1"/>
          <w:sz w:val="24"/>
          <w:szCs w:val="24"/>
        </w:rPr>
        <w:t xml:space="preserve"> </w:t>
      </w:r>
    </w:p>
    <w:p w14:paraId="7356F502" w14:textId="77777777" w:rsidR="007E2D6B" w:rsidRPr="009B0CF5" w:rsidRDefault="007E2D6B" w:rsidP="007E2D6B">
      <w:pPr>
        <w:jc w:val="both"/>
        <w:rPr>
          <w:rFonts w:ascii="Arial" w:hAnsi="Arial" w:cs="Arial"/>
          <w:color w:val="000000" w:themeColor="text1"/>
          <w:sz w:val="24"/>
          <w:szCs w:val="24"/>
        </w:rPr>
      </w:pPr>
      <w:r w:rsidRPr="009B0CF5">
        <w:rPr>
          <w:rFonts w:ascii="Arial" w:hAnsi="Arial" w:cs="Arial"/>
          <w:color w:val="000000" w:themeColor="text1"/>
          <w:sz w:val="24"/>
          <w:szCs w:val="24"/>
        </w:rPr>
        <w:t xml:space="preserve">Je možné vyslovit hypotézu, že významné změny ve struktuře platforem příjmu budou v dohledné časové perspektivě spojeny zejména s cenově dostupnými technologickými inovacemi, které </w:t>
      </w:r>
      <w:r w:rsidRPr="009B0CF5">
        <w:rPr>
          <w:rFonts w:ascii="Arial" w:hAnsi="Arial" w:cs="Arial"/>
          <w:b/>
          <w:bCs/>
          <w:color w:val="000000" w:themeColor="text1"/>
          <w:sz w:val="24"/>
          <w:szCs w:val="24"/>
        </w:rPr>
        <w:t>povedou nejprve k většímu podílu domácností, které budou využívat stále častěji kombinaci dostupných platforem příjmu televizního vysílání a možností připojení televize k internetu. Pro nejbližší časový horizont, např. do roku 2025 je to nepochybně kombinace IPVT a DTT.</w:t>
      </w:r>
    </w:p>
    <w:p w14:paraId="170E78A8" w14:textId="4BA97AEA" w:rsidR="002878AA" w:rsidRPr="009B0CF5" w:rsidRDefault="002878AA">
      <w:pPr>
        <w:rPr>
          <w:color w:val="000000" w:themeColor="text1"/>
        </w:rPr>
      </w:pPr>
    </w:p>
    <w:p w14:paraId="1A499E5A" w14:textId="3B246764" w:rsidR="002878AA" w:rsidRPr="006D3BC0" w:rsidRDefault="002878AA" w:rsidP="006D3BC0">
      <w:pPr>
        <w:pStyle w:val="Odstavecseseznamem"/>
        <w:numPr>
          <w:ilvl w:val="0"/>
          <w:numId w:val="17"/>
        </w:numPr>
        <w:rPr>
          <w:rFonts w:ascii="Arial" w:eastAsia="Calibri" w:hAnsi="Arial" w:cs="Arial"/>
          <w:b/>
          <w:color w:val="000000" w:themeColor="text1"/>
          <w:sz w:val="24"/>
          <w:szCs w:val="24"/>
        </w:rPr>
      </w:pPr>
      <w:r w:rsidRPr="006D3BC0">
        <w:rPr>
          <w:rFonts w:ascii="Arial" w:eastAsia="Calibri" w:hAnsi="Arial" w:cs="Arial"/>
          <w:b/>
          <w:color w:val="000000" w:themeColor="text1"/>
          <w:sz w:val="24"/>
          <w:szCs w:val="24"/>
        </w:rPr>
        <w:t>S</w:t>
      </w:r>
      <w:r w:rsidR="002969E0" w:rsidRPr="006D3BC0">
        <w:rPr>
          <w:rFonts w:ascii="Arial" w:eastAsia="Calibri" w:hAnsi="Arial" w:cs="Arial"/>
          <w:b/>
          <w:color w:val="000000" w:themeColor="text1"/>
          <w:sz w:val="24"/>
          <w:szCs w:val="24"/>
        </w:rPr>
        <w:t>hrnutí</w:t>
      </w:r>
    </w:p>
    <w:p w14:paraId="38B38A6E" w14:textId="77777777" w:rsidR="002878AA" w:rsidRPr="009B0CF5" w:rsidRDefault="002878AA" w:rsidP="002878AA">
      <w:pPr>
        <w:jc w:val="both"/>
        <w:rPr>
          <w:rFonts w:ascii="Arial" w:hAnsi="Arial" w:cs="Arial"/>
          <w:bCs/>
          <w:color w:val="000000" w:themeColor="text1"/>
          <w:sz w:val="24"/>
          <w:szCs w:val="24"/>
        </w:rPr>
      </w:pPr>
      <w:r w:rsidRPr="009B0CF5">
        <w:rPr>
          <w:rFonts w:ascii="Arial" w:hAnsi="Arial" w:cs="Arial"/>
          <w:bCs/>
          <w:color w:val="000000" w:themeColor="text1"/>
          <w:sz w:val="24"/>
          <w:szCs w:val="24"/>
        </w:rPr>
        <w:t>Cílem Strategie 2016 bylo „zajištění trvalé dostupnosti široké volby nezpoplatněných televizních programů pro všechny skupiny obyvatel ve všech regionech ČR a možností pro kvalitativní i kvantitativní rozvoj platformy DTT, při současném úplném uvolnění Pásma 700 MHz ze strany DTT“:</w:t>
      </w:r>
    </w:p>
    <w:p w14:paraId="5AD26CB6" w14:textId="77777777" w:rsidR="002878AA" w:rsidRPr="009B0CF5" w:rsidRDefault="002878AA" w:rsidP="002878AA">
      <w:pPr>
        <w:jc w:val="both"/>
        <w:rPr>
          <w:rFonts w:ascii="Arial" w:hAnsi="Arial" w:cs="Arial"/>
          <w:bCs/>
          <w:color w:val="000000" w:themeColor="text1"/>
          <w:sz w:val="24"/>
          <w:szCs w:val="24"/>
        </w:rPr>
      </w:pPr>
    </w:p>
    <w:p w14:paraId="13530F3B" w14:textId="59BB53C9" w:rsidR="000F2271" w:rsidRPr="009B0CF5" w:rsidRDefault="000F2271" w:rsidP="00BC162C">
      <w:pPr>
        <w:pStyle w:val="Odstavecseseznamem1"/>
        <w:spacing w:after="240"/>
        <w:ind w:left="0"/>
        <w:jc w:val="both"/>
        <w:rPr>
          <w:rFonts w:ascii="Arial" w:hAnsi="Arial" w:cs="Arial"/>
          <w:b/>
          <w:bCs/>
          <w:color w:val="000000" w:themeColor="text1"/>
          <w:sz w:val="24"/>
          <w:szCs w:val="24"/>
        </w:rPr>
      </w:pPr>
      <w:r w:rsidRPr="009B0CF5">
        <w:rPr>
          <w:rFonts w:ascii="Arial" w:hAnsi="Arial" w:cs="Arial"/>
          <w:b/>
          <w:bCs/>
          <w:color w:val="000000" w:themeColor="text1"/>
          <w:sz w:val="24"/>
          <w:szCs w:val="24"/>
        </w:rPr>
        <w:t>I.</w:t>
      </w:r>
      <w:r w:rsidR="002969E0">
        <w:rPr>
          <w:rFonts w:ascii="Arial" w:hAnsi="Arial" w:cs="Arial"/>
          <w:b/>
          <w:bCs/>
          <w:color w:val="000000" w:themeColor="text1"/>
          <w:sz w:val="24"/>
          <w:szCs w:val="24"/>
        </w:rPr>
        <w:t xml:space="preserve"> </w:t>
      </w:r>
      <w:r w:rsidRPr="009B0CF5">
        <w:rPr>
          <w:rFonts w:ascii="Arial" w:hAnsi="Arial" w:cs="Arial"/>
          <w:b/>
          <w:bCs/>
          <w:color w:val="000000" w:themeColor="text1"/>
          <w:sz w:val="24"/>
          <w:szCs w:val="24"/>
        </w:rPr>
        <w:t>S</w:t>
      </w:r>
      <w:r w:rsidR="002969E0">
        <w:rPr>
          <w:rFonts w:ascii="Arial" w:hAnsi="Arial" w:cs="Arial"/>
          <w:b/>
          <w:bCs/>
          <w:color w:val="000000" w:themeColor="text1"/>
          <w:sz w:val="24"/>
          <w:szCs w:val="24"/>
        </w:rPr>
        <w:t>hrnutí</w:t>
      </w:r>
      <w:r w:rsidRPr="009B0CF5">
        <w:rPr>
          <w:rFonts w:ascii="Arial" w:hAnsi="Arial" w:cs="Arial"/>
          <w:b/>
          <w:bCs/>
          <w:color w:val="000000" w:themeColor="text1"/>
          <w:sz w:val="24"/>
          <w:szCs w:val="24"/>
        </w:rPr>
        <w:t>– Očekávaná budoucnost DTT v horizontu 2021-2030</w:t>
      </w:r>
    </w:p>
    <w:p w14:paraId="427BC563" w14:textId="77777777" w:rsidR="000F2271" w:rsidRPr="009B0CF5" w:rsidRDefault="000F2271" w:rsidP="000F2271">
      <w:pPr>
        <w:pStyle w:val="Odstavecseseznamem1"/>
        <w:spacing w:after="240"/>
        <w:ind w:left="-75"/>
        <w:jc w:val="both"/>
        <w:rPr>
          <w:rFonts w:ascii="Arial" w:hAnsi="Arial" w:cs="Arial"/>
          <w:b/>
          <w:bCs/>
          <w:color w:val="000000" w:themeColor="text1"/>
          <w:sz w:val="24"/>
          <w:szCs w:val="24"/>
        </w:rPr>
      </w:pPr>
    </w:p>
    <w:p w14:paraId="55A15849" w14:textId="3AD83416" w:rsidR="002878AA" w:rsidRPr="009B0CF5" w:rsidRDefault="002878AA" w:rsidP="00BC162C">
      <w:pPr>
        <w:pStyle w:val="Odstavecseseznamem1"/>
        <w:spacing w:after="240"/>
        <w:ind w:left="0"/>
        <w:jc w:val="both"/>
        <w:rPr>
          <w:rFonts w:ascii="Arial" w:hAnsi="Arial" w:cs="Arial"/>
          <w:color w:val="000000" w:themeColor="text1"/>
          <w:sz w:val="24"/>
          <w:szCs w:val="24"/>
        </w:rPr>
      </w:pPr>
      <w:r w:rsidRPr="009B0CF5">
        <w:rPr>
          <w:rFonts w:ascii="Arial" w:hAnsi="Arial" w:cs="Arial"/>
          <w:color w:val="000000" w:themeColor="text1"/>
          <w:sz w:val="24"/>
          <w:szCs w:val="24"/>
        </w:rPr>
        <w:t xml:space="preserve">V roce 2020 bylo rámcově dosaženo klíčového cíle Strategie 2016 – </w:t>
      </w:r>
      <w:r w:rsidRPr="009B0CF5">
        <w:rPr>
          <w:rFonts w:ascii="Arial" w:hAnsi="Arial" w:cs="Arial"/>
          <w:b/>
          <w:color w:val="000000" w:themeColor="text1"/>
          <w:sz w:val="24"/>
          <w:szCs w:val="24"/>
        </w:rPr>
        <w:t>zajištění trvalé dostupnosti široké volby bezplatného příjmu televizních programů pro všechny skupiny obyvatel ve všech regionech ČR a zároveň byly uvolněny v termínu rádiové kmitočty pásma 700 MHz:</w:t>
      </w:r>
    </w:p>
    <w:p w14:paraId="29C4BE04" w14:textId="7C69F8CF" w:rsidR="002878AA" w:rsidRPr="009B0CF5" w:rsidRDefault="002878AA" w:rsidP="4F66634A">
      <w:pPr>
        <w:pStyle w:val="Odstavecseseznamem"/>
        <w:numPr>
          <w:ilvl w:val="0"/>
          <w:numId w:val="20"/>
        </w:numPr>
        <w:jc w:val="both"/>
        <w:rPr>
          <w:rFonts w:ascii="Arial" w:hAnsi="Arial" w:cs="Arial"/>
          <w:color w:val="000000" w:themeColor="text1"/>
          <w:sz w:val="24"/>
          <w:szCs w:val="24"/>
        </w:rPr>
      </w:pPr>
      <w:r w:rsidRPr="4F66634A">
        <w:rPr>
          <w:rFonts w:ascii="Arial" w:hAnsi="Arial" w:cs="Arial"/>
          <w:b/>
          <w:bCs/>
          <w:color w:val="000000" w:themeColor="text1"/>
          <w:sz w:val="24"/>
          <w:szCs w:val="24"/>
        </w:rPr>
        <w:t>V rámci DTT v současné době vysílá více jak 35 televizních stanic prostřednictvím 4 celoplošných Sítí DVB-T2 s příděly rádiových kmitočtů platnými do roku 2030.</w:t>
      </w:r>
      <w:r w:rsidRPr="4F66634A">
        <w:rPr>
          <w:rFonts w:ascii="Arial" w:hAnsi="Arial" w:cs="Arial"/>
          <w:color w:val="000000" w:themeColor="text1"/>
          <w:sz w:val="24"/>
          <w:szCs w:val="24"/>
        </w:rPr>
        <w:t xml:space="preserve"> Přechod na DVB-T2/HEVC s cílem, uvolnění pásma 700 MHz prostřednictvím státem řízeného Přechodu na DVB-T2 a využití SFN vysílacích sítí umožnil efektivnější využití kmitočtů DTT. Z hlediska základního pokrytí obyvatel signálem se podařilo zajistit ze statistického pohledu nejméně srovnatelné či vyšší pokrytí. Využití SFN sítí sice umožnilo využít menší počet nutných rádiových kmitočtů, ale tyto sítě jsou v některých případech citlivé na počasí a náchylné na rušení. Vzhledem k aplikaci technologicky a provozně náročnější sestavy vysílacích sítí DVB-T2 jako SFN a nedostatku rádiových použitelných kanálů tak </w:t>
      </w:r>
      <w:r w:rsidRPr="4F66634A">
        <w:rPr>
          <w:rFonts w:ascii="Arial" w:hAnsi="Arial" w:cs="Arial"/>
          <w:b/>
          <w:bCs/>
          <w:color w:val="000000" w:themeColor="text1"/>
          <w:sz w:val="24"/>
          <w:szCs w:val="24"/>
          <w:u w:val="single"/>
        </w:rPr>
        <w:t>zůstávají otevřené cíle</w:t>
      </w:r>
      <w:r w:rsidRPr="4F66634A">
        <w:rPr>
          <w:rFonts w:ascii="Arial" w:hAnsi="Arial" w:cs="Arial"/>
          <w:color w:val="000000" w:themeColor="text1"/>
          <w:sz w:val="24"/>
          <w:szCs w:val="24"/>
          <w:u w:val="single"/>
        </w:rPr>
        <w:t xml:space="preserve"> spojené s kvalitním a robustním signálem vysílacích sítí ve všech původních lokalitách a </w:t>
      </w:r>
      <w:r w:rsidR="00203C54" w:rsidRPr="4F66634A">
        <w:rPr>
          <w:rFonts w:ascii="Arial" w:hAnsi="Arial" w:cs="Arial"/>
          <w:color w:val="000000" w:themeColor="text1"/>
          <w:sz w:val="24"/>
          <w:szCs w:val="24"/>
          <w:u w:val="single"/>
        </w:rPr>
        <w:t xml:space="preserve">klíčový </w:t>
      </w:r>
      <w:r w:rsidRPr="4F66634A">
        <w:rPr>
          <w:rFonts w:ascii="Arial" w:hAnsi="Arial" w:cs="Arial"/>
          <w:color w:val="000000" w:themeColor="text1"/>
          <w:sz w:val="24"/>
          <w:szCs w:val="24"/>
          <w:u w:val="single"/>
        </w:rPr>
        <w:t>cíl spojený s dlouhodobou udržitelností provozování</w:t>
      </w:r>
      <w:r w:rsidRPr="4F66634A">
        <w:rPr>
          <w:rFonts w:ascii="Arial" w:hAnsi="Arial" w:cs="Arial"/>
          <w:color w:val="000000" w:themeColor="text1"/>
          <w:sz w:val="24"/>
          <w:szCs w:val="24"/>
        </w:rPr>
        <w:t xml:space="preserve"> těchto sítí. Nadále zůstává otevřená otázka zajištění kvalitního televizního signálu v těchto vysílacích sítích, které byly podstatným</w:t>
      </w:r>
      <w:r w:rsidR="1B3ABD93" w:rsidRPr="4F66634A">
        <w:rPr>
          <w:rFonts w:ascii="Arial" w:hAnsi="Arial" w:cs="Arial"/>
          <w:color w:val="000000" w:themeColor="text1"/>
          <w:sz w:val="24"/>
          <w:szCs w:val="24"/>
        </w:rPr>
        <w:t xml:space="preserve"> způsobem</w:t>
      </w:r>
      <w:r w:rsidRPr="4F66634A">
        <w:rPr>
          <w:rFonts w:ascii="Arial" w:hAnsi="Arial" w:cs="Arial"/>
          <w:color w:val="000000" w:themeColor="text1"/>
          <w:sz w:val="24"/>
          <w:szCs w:val="24"/>
        </w:rPr>
        <w:t xml:space="preserve"> transformovány na základě vynuceného </w:t>
      </w:r>
      <w:proofErr w:type="spellStart"/>
      <w:r w:rsidRPr="4F66634A">
        <w:rPr>
          <w:rFonts w:ascii="Arial" w:hAnsi="Arial" w:cs="Arial"/>
          <w:color w:val="000000" w:themeColor="text1"/>
          <w:sz w:val="24"/>
          <w:szCs w:val="24"/>
        </w:rPr>
        <w:t>refarmingu</w:t>
      </w:r>
      <w:proofErr w:type="spellEnd"/>
      <w:r w:rsidRPr="4F66634A">
        <w:rPr>
          <w:rFonts w:ascii="Arial" w:hAnsi="Arial" w:cs="Arial"/>
          <w:color w:val="000000" w:themeColor="text1"/>
          <w:sz w:val="24"/>
          <w:szCs w:val="24"/>
        </w:rPr>
        <w:t xml:space="preserve"> využívaných rádiových kmitočtů a implementace SFN sítí.</w:t>
      </w:r>
    </w:p>
    <w:p w14:paraId="7BBA5C97" w14:textId="360DC516" w:rsidR="002878AA" w:rsidRPr="009B0CF5" w:rsidRDefault="002878AA" w:rsidP="002878AA">
      <w:pPr>
        <w:pStyle w:val="Odstavecseseznamem1"/>
        <w:numPr>
          <w:ilvl w:val="0"/>
          <w:numId w:val="20"/>
        </w:numPr>
        <w:spacing w:after="240"/>
        <w:jc w:val="both"/>
        <w:rPr>
          <w:rFonts w:ascii="Arial" w:hAnsi="Arial" w:cs="Arial"/>
          <w:color w:val="000000" w:themeColor="text1"/>
          <w:sz w:val="24"/>
          <w:szCs w:val="24"/>
        </w:rPr>
      </w:pPr>
      <w:r w:rsidRPr="52C2B883">
        <w:rPr>
          <w:rFonts w:ascii="Arial" w:hAnsi="Arial" w:cs="Arial"/>
          <w:b/>
          <w:bCs/>
          <w:color w:val="000000" w:themeColor="text1"/>
          <w:sz w:val="24"/>
          <w:szCs w:val="24"/>
        </w:rPr>
        <w:lastRenderedPageBreak/>
        <w:t>Trh televizního vysílání nebyl v podstatě sociálně citlivým přechodem na standard DVB-T2/HEVC negativně významně ovlivněn či omezen</w:t>
      </w:r>
      <w:r w:rsidRPr="52C2B883">
        <w:rPr>
          <w:rFonts w:ascii="Arial" w:hAnsi="Arial" w:cs="Arial"/>
          <w:color w:val="000000" w:themeColor="text1"/>
          <w:sz w:val="24"/>
          <w:szCs w:val="24"/>
        </w:rPr>
        <w:t xml:space="preserve">. Provozovatelé televizního vysílání mají i nadále možnost využít jak možnosti platformy DTT – bezplatné šíření televizního vysílání – tak alternativních placených platforem. Je však zřejmé, že vzhledem k velikosti národního trhu a možností uplatnění jednotlivých modelů financování televizního vysílání je další kvantitativní rozvoj počtu vysílaných televizních kanálů </w:t>
      </w:r>
      <w:r w:rsidR="00771507" w:rsidRPr="52C2B883">
        <w:rPr>
          <w:rFonts w:ascii="Arial" w:hAnsi="Arial" w:cs="Arial"/>
          <w:color w:val="000000" w:themeColor="text1"/>
          <w:sz w:val="24"/>
          <w:szCs w:val="24"/>
        </w:rPr>
        <w:t xml:space="preserve">v budoucnosti </w:t>
      </w:r>
      <w:r w:rsidRPr="52C2B883">
        <w:rPr>
          <w:rFonts w:ascii="Arial" w:hAnsi="Arial" w:cs="Arial"/>
          <w:color w:val="000000" w:themeColor="text1"/>
          <w:sz w:val="24"/>
          <w:szCs w:val="24"/>
        </w:rPr>
        <w:t xml:space="preserve">limitovaný. Lze ovšem předpokládat kvalitativní rozvoj – tj. stále širší využití inovovaných televizních formátů obrazu a zvuku v rámci stávající programové </w:t>
      </w:r>
      <w:r w:rsidR="001E582F" w:rsidRPr="52C2B883">
        <w:rPr>
          <w:rFonts w:ascii="Arial" w:hAnsi="Arial" w:cs="Arial"/>
          <w:color w:val="000000" w:themeColor="text1"/>
          <w:sz w:val="24"/>
          <w:szCs w:val="24"/>
        </w:rPr>
        <w:t>nabídky,</w:t>
      </w:r>
      <w:r w:rsidR="00771507" w:rsidRPr="52C2B883">
        <w:rPr>
          <w:rFonts w:ascii="Arial" w:hAnsi="Arial" w:cs="Arial"/>
          <w:color w:val="000000" w:themeColor="text1"/>
          <w:sz w:val="24"/>
          <w:szCs w:val="24"/>
        </w:rPr>
        <w:t xml:space="preserve"> a hlavně propojení lineárního a interaktivního obsahu (prostřednictvím technologie </w:t>
      </w:r>
      <w:proofErr w:type="spellStart"/>
      <w:r w:rsidR="00771507" w:rsidRPr="52C2B883">
        <w:rPr>
          <w:rFonts w:ascii="Arial" w:hAnsi="Arial" w:cs="Arial"/>
          <w:color w:val="000000" w:themeColor="text1"/>
          <w:sz w:val="24"/>
          <w:szCs w:val="24"/>
        </w:rPr>
        <w:t>HbbTV</w:t>
      </w:r>
      <w:proofErr w:type="spellEnd"/>
      <w:r w:rsidR="00771507" w:rsidRPr="52C2B883">
        <w:rPr>
          <w:rFonts w:ascii="Arial" w:hAnsi="Arial" w:cs="Arial"/>
          <w:color w:val="000000" w:themeColor="text1"/>
          <w:sz w:val="24"/>
          <w:szCs w:val="24"/>
        </w:rPr>
        <w:t xml:space="preserve">), které je velmi často využíváno ze strany provozovatelů televizního vysílání a domácností právě na platformě DTT, která tak </w:t>
      </w:r>
      <w:r w:rsidR="001E582F" w:rsidRPr="52C2B883">
        <w:rPr>
          <w:rFonts w:ascii="Arial" w:hAnsi="Arial" w:cs="Arial"/>
          <w:color w:val="000000" w:themeColor="text1"/>
          <w:sz w:val="24"/>
          <w:szCs w:val="24"/>
        </w:rPr>
        <w:t>tvoří určité</w:t>
      </w:r>
      <w:r w:rsidR="29C07070" w:rsidRPr="52C2B883">
        <w:rPr>
          <w:rFonts w:ascii="Arial" w:hAnsi="Arial" w:cs="Arial"/>
          <w:color w:val="000000" w:themeColor="text1"/>
          <w:sz w:val="24"/>
          <w:szCs w:val="24"/>
        </w:rPr>
        <w:t xml:space="preserve"> </w:t>
      </w:r>
      <w:r w:rsidR="00771507" w:rsidRPr="52C2B883">
        <w:rPr>
          <w:rFonts w:ascii="Arial" w:hAnsi="Arial" w:cs="Arial"/>
          <w:color w:val="000000" w:themeColor="text1"/>
          <w:sz w:val="24"/>
          <w:szCs w:val="24"/>
        </w:rPr>
        <w:t xml:space="preserve">„přístupové okno“ do </w:t>
      </w:r>
      <w:proofErr w:type="spellStart"/>
      <w:r w:rsidR="00771507" w:rsidRPr="52C2B883">
        <w:rPr>
          <w:rFonts w:ascii="Arial" w:hAnsi="Arial" w:cs="Arial"/>
          <w:color w:val="000000" w:themeColor="text1"/>
          <w:sz w:val="24"/>
          <w:szCs w:val="24"/>
        </w:rPr>
        <w:t>streamovaného</w:t>
      </w:r>
      <w:proofErr w:type="spellEnd"/>
      <w:r w:rsidR="00771507" w:rsidRPr="52C2B883">
        <w:rPr>
          <w:rFonts w:ascii="Arial" w:hAnsi="Arial" w:cs="Arial"/>
          <w:color w:val="000000" w:themeColor="text1"/>
          <w:sz w:val="24"/>
          <w:szCs w:val="24"/>
        </w:rPr>
        <w:t xml:space="preserve"> obsahu</w:t>
      </w:r>
      <w:r w:rsidR="00203C54" w:rsidRPr="52C2B883">
        <w:rPr>
          <w:rFonts w:ascii="Arial" w:hAnsi="Arial" w:cs="Arial"/>
          <w:color w:val="000000" w:themeColor="text1"/>
          <w:sz w:val="24"/>
          <w:szCs w:val="24"/>
        </w:rPr>
        <w:t xml:space="preserve">. Při </w:t>
      </w:r>
      <w:r w:rsidR="46392407" w:rsidRPr="52C2B883">
        <w:rPr>
          <w:rFonts w:ascii="Arial" w:hAnsi="Arial" w:cs="Arial"/>
          <w:color w:val="000000" w:themeColor="text1"/>
          <w:sz w:val="24"/>
          <w:szCs w:val="24"/>
        </w:rPr>
        <w:t xml:space="preserve">případné </w:t>
      </w:r>
      <w:r w:rsidR="00203C54" w:rsidRPr="52C2B883">
        <w:rPr>
          <w:rFonts w:ascii="Arial" w:hAnsi="Arial" w:cs="Arial"/>
          <w:color w:val="000000" w:themeColor="text1"/>
          <w:sz w:val="24"/>
          <w:szCs w:val="24"/>
        </w:rPr>
        <w:t>aktualizaci Strategie rozvoje zemského televizního vysílání bude nutno zhodnotit dosavadní vývoj nejen vlastní DTT a ostatních platforem, ale i celkové trendy rozvoje mediálního trhu.</w:t>
      </w:r>
    </w:p>
    <w:p w14:paraId="377F1573" w14:textId="77777777" w:rsidR="002878AA" w:rsidRPr="009B0CF5" w:rsidRDefault="002878AA" w:rsidP="002878AA">
      <w:pPr>
        <w:pStyle w:val="Odstavecseseznamem1"/>
        <w:spacing w:after="240"/>
        <w:ind w:left="360"/>
        <w:jc w:val="both"/>
        <w:rPr>
          <w:rFonts w:ascii="Arial" w:hAnsi="Arial" w:cs="Arial"/>
          <w:color w:val="000000" w:themeColor="text1"/>
          <w:sz w:val="24"/>
          <w:szCs w:val="24"/>
        </w:rPr>
      </w:pPr>
    </w:p>
    <w:p w14:paraId="2166BBB7" w14:textId="5E791AF7" w:rsidR="002878AA" w:rsidRPr="009B0CF5" w:rsidRDefault="002878AA" w:rsidP="002878AA">
      <w:pPr>
        <w:pStyle w:val="Odstavecseseznamem1"/>
        <w:numPr>
          <w:ilvl w:val="0"/>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Regionální zemské digitální televizní vysílání.</w:t>
      </w:r>
      <w:r w:rsidRPr="009B0CF5">
        <w:rPr>
          <w:rFonts w:ascii="Arial" w:hAnsi="Arial" w:cs="Arial"/>
          <w:color w:val="000000" w:themeColor="text1"/>
          <w:sz w:val="24"/>
          <w:szCs w:val="24"/>
        </w:rPr>
        <w:t xml:space="preserve">  Regionální televizní vysílání je aktuálně po ukončení přechodu na DVB-T2 možno realizovat v rámci nové vysílací sítě 24, v jejímž rámci lze oddělit od celoplošného vysílání 14 samostatných regionů (totožných se stávajícím správním rozdělením na VÚSC, tj. kraje). Aktualizace příslušné přílohy Plánu využití rádiového spektra v roce 2020 umožnila pokračování vysílání částí regionálního vysílání, které je založené na individuálních oprávněních. Regionálnímu vysílání je umožněno vysílat i prostřednictvím standardu DVB-T. </w:t>
      </w:r>
      <w:r w:rsidR="00771507">
        <w:rPr>
          <w:rFonts w:ascii="Arial" w:hAnsi="Arial" w:cs="Arial"/>
          <w:color w:val="000000" w:themeColor="text1"/>
          <w:sz w:val="24"/>
          <w:szCs w:val="24"/>
        </w:rPr>
        <w:t>V současné době je tak provozováno 12 sítí regionálního, resp. lokálního televizního vysílání na platformě DTT.</w:t>
      </w:r>
      <w:r w:rsidRPr="009B0CF5">
        <w:rPr>
          <w:rFonts w:ascii="Arial" w:hAnsi="Arial" w:cs="Arial"/>
          <w:color w:val="000000" w:themeColor="text1"/>
          <w:sz w:val="24"/>
          <w:szCs w:val="24"/>
        </w:rPr>
        <w:t xml:space="preserve"> </w:t>
      </w:r>
    </w:p>
    <w:p w14:paraId="7D3C1446" w14:textId="77777777" w:rsidR="002878AA" w:rsidRPr="009B0CF5" w:rsidRDefault="002878AA" w:rsidP="002878AA">
      <w:pPr>
        <w:pStyle w:val="Odstavecseseznamem1"/>
        <w:spacing w:after="240"/>
        <w:ind w:left="360"/>
        <w:jc w:val="both"/>
        <w:rPr>
          <w:rFonts w:ascii="Arial" w:hAnsi="Arial" w:cs="Arial"/>
          <w:color w:val="000000" w:themeColor="text1"/>
          <w:sz w:val="24"/>
          <w:szCs w:val="24"/>
        </w:rPr>
      </w:pPr>
    </w:p>
    <w:p w14:paraId="04E2B57F" w14:textId="2348697F" w:rsidR="002878AA" w:rsidRPr="009B0CF5" w:rsidRDefault="002878AA" w:rsidP="002878AA">
      <w:pPr>
        <w:pStyle w:val="Odstavecseseznamem1"/>
        <w:numPr>
          <w:ilvl w:val="0"/>
          <w:numId w:val="20"/>
        </w:numPr>
        <w:spacing w:after="240"/>
        <w:jc w:val="both"/>
        <w:rPr>
          <w:rFonts w:ascii="Arial" w:hAnsi="Arial" w:cs="Arial"/>
          <w:color w:val="000000" w:themeColor="text1"/>
          <w:sz w:val="24"/>
          <w:szCs w:val="24"/>
        </w:rPr>
      </w:pPr>
      <w:r w:rsidRPr="4F66634A">
        <w:rPr>
          <w:rFonts w:ascii="Arial" w:hAnsi="Arial" w:cs="Arial"/>
          <w:b/>
          <w:bCs/>
          <w:color w:val="000000" w:themeColor="text1"/>
          <w:sz w:val="24"/>
          <w:szCs w:val="24"/>
        </w:rPr>
        <w:t xml:space="preserve">V ČR fungují v rámci trhu šíření televizního vysílání i další alternativní platformy šíření lineárního televizního vysílání </w:t>
      </w:r>
      <w:r w:rsidRPr="4F66634A">
        <w:rPr>
          <w:rFonts w:ascii="Arial" w:hAnsi="Arial" w:cs="Arial"/>
          <w:color w:val="000000" w:themeColor="text1"/>
          <w:sz w:val="24"/>
          <w:szCs w:val="24"/>
        </w:rPr>
        <w:t>jako je satelitní platforma, platforma kabelové televize a šíření televizních programů prostřednictvím IPTV. Domácnosti mají možnost svobodné tržní volby mezi dostupnými platformami a</w:t>
      </w:r>
      <w:r w:rsidR="001E582F">
        <w:rPr>
          <w:rFonts w:ascii="Arial" w:hAnsi="Arial" w:cs="Arial"/>
          <w:color w:val="000000" w:themeColor="text1"/>
          <w:sz w:val="24"/>
          <w:szCs w:val="24"/>
        </w:rPr>
        <w:t> </w:t>
      </w:r>
      <w:r w:rsidRPr="4F66634A">
        <w:rPr>
          <w:rFonts w:ascii="Arial" w:hAnsi="Arial" w:cs="Arial"/>
          <w:color w:val="000000" w:themeColor="text1"/>
          <w:sz w:val="24"/>
          <w:szCs w:val="24"/>
        </w:rPr>
        <w:t>rozhodnout</w:t>
      </w:r>
      <w:r w:rsidR="16DF7AF4" w:rsidRPr="4F66634A">
        <w:rPr>
          <w:rFonts w:ascii="Arial" w:hAnsi="Arial" w:cs="Arial"/>
          <w:color w:val="000000" w:themeColor="text1"/>
          <w:sz w:val="24"/>
          <w:szCs w:val="24"/>
        </w:rPr>
        <w:t xml:space="preserve"> se</w:t>
      </w:r>
      <w:r w:rsidR="001E582F">
        <w:rPr>
          <w:rFonts w:ascii="Arial" w:hAnsi="Arial" w:cs="Arial"/>
          <w:color w:val="000000" w:themeColor="text1"/>
          <w:sz w:val="24"/>
          <w:szCs w:val="24"/>
        </w:rPr>
        <w:t>,</w:t>
      </w:r>
      <w:r w:rsidRPr="4F66634A">
        <w:rPr>
          <w:rFonts w:ascii="Arial" w:hAnsi="Arial" w:cs="Arial"/>
          <w:color w:val="000000" w:themeColor="text1"/>
          <w:sz w:val="24"/>
          <w:szCs w:val="24"/>
        </w:rPr>
        <w:t xml:space="preserve"> zdali zvolí bezplatné (DTT) nebo placený příjem televizního vysílání. V posledních letech se postupně také rozvíjí </w:t>
      </w:r>
      <w:r w:rsidRPr="4F66634A">
        <w:rPr>
          <w:rFonts w:ascii="Arial" w:hAnsi="Arial" w:cs="Arial"/>
          <w:b/>
          <w:bCs/>
          <w:color w:val="000000" w:themeColor="text1"/>
          <w:sz w:val="24"/>
          <w:szCs w:val="24"/>
        </w:rPr>
        <w:t>další placené platformy příjmu televizního vysílání,</w:t>
      </w:r>
      <w:r w:rsidRPr="4F66634A">
        <w:rPr>
          <w:rFonts w:ascii="Arial" w:hAnsi="Arial" w:cs="Arial"/>
          <w:color w:val="000000" w:themeColor="text1"/>
          <w:sz w:val="24"/>
          <w:szCs w:val="24"/>
        </w:rPr>
        <w:t xml:space="preserve"> tj. </w:t>
      </w:r>
      <w:r w:rsidR="00F40969">
        <w:rPr>
          <w:rFonts w:ascii="Arial" w:hAnsi="Arial" w:cs="Arial"/>
          <w:color w:val="000000" w:themeColor="text1"/>
          <w:sz w:val="24"/>
          <w:szCs w:val="24"/>
        </w:rPr>
        <w:t>streamovací</w:t>
      </w:r>
      <w:r w:rsidRPr="4F66634A">
        <w:rPr>
          <w:rFonts w:ascii="Arial" w:hAnsi="Arial" w:cs="Arial"/>
          <w:color w:val="000000" w:themeColor="text1"/>
          <w:sz w:val="24"/>
          <w:szCs w:val="24"/>
        </w:rPr>
        <w:t xml:space="preserve"> platformy typu N</w:t>
      </w:r>
      <w:r w:rsidR="009113D1" w:rsidRPr="4F66634A">
        <w:rPr>
          <w:rFonts w:ascii="Arial" w:hAnsi="Arial" w:cs="Arial"/>
          <w:color w:val="000000" w:themeColor="text1"/>
          <w:sz w:val="24"/>
          <w:szCs w:val="24"/>
        </w:rPr>
        <w:t>etflix</w:t>
      </w:r>
      <w:r w:rsidRPr="4F66634A">
        <w:rPr>
          <w:rFonts w:ascii="Arial" w:hAnsi="Arial" w:cs="Arial"/>
          <w:color w:val="000000" w:themeColor="text1"/>
          <w:sz w:val="24"/>
          <w:szCs w:val="24"/>
        </w:rPr>
        <w:t>,</w:t>
      </w:r>
      <w:r w:rsidR="009113D1" w:rsidRPr="4F66634A">
        <w:rPr>
          <w:rFonts w:ascii="Arial" w:hAnsi="Arial" w:cs="Arial"/>
          <w:color w:val="000000" w:themeColor="text1"/>
          <w:sz w:val="24"/>
          <w:szCs w:val="24"/>
        </w:rPr>
        <w:t xml:space="preserve"> YouTube,</w:t>
      </w:r>
      <w:r w:rsidRPr="4F66634A">
        <w:rPr>
          <w:rFonts w:ascii="Arial" w:hAnsi="Arial" w:cs="Arial"/>
          <w:color w:val="000000" w:themeColor="text1"/>
          <w:sz w:val="24"/>
          <w:szCs w:val="24"/>
        </w:rPr>
        <w:t xml:space="preserve"> resp. VOD platformy.</w:t>
      </w:r>
      <w:r w:rsidR="009113D1" w:rsidRPr="4F66634A">
        <w:rPr>
          <w:rFonts w:ascii="Arial" w:hAnsi="Arial" w:cs="Arial"/>
          <w:color w:val="000000" w:themeColor="text1"/>
          <w:sz w:val="24"/>
          <w:szCs w:val="24"/>
        </w:rPr>
        <w:t xml:space="preserve"> Z dosavadních trendů využívání jednotlivých platforem příjmu televizního obsahu je možno odůvodněně předpokládat, že platforma DTT bude i</w:t>
      </w:r>
      <w:r w:rsidR="001E582F">
        <w:rPr>
          <w:rFonts w:ascii="Arial" w:hAnsi="Arial" w:cs="Arial"/>
          <w:color w:val="000000" w:themeColor="text1"/>
          <w:sz w:val="24"/>
          <w:szCs w:val="24"/>
        </w:rPr>
        <w:t> </w:t>
      </w:r>
      <w:r w:rsidR="009113D1" w:rsidRPr="4F66634A">
        <w:rPr>
          <w:rFonts w:ascii="Arial" w:hAnsi="Arial" w:cs="Arial"/>
          <w:color w:val="000000" w:themeColor="text1"/>
          <w:sz w:val="24"/>
          <w:szCs w:val="24"/>
        </w:rPr>
        <w:t>v nejbližších 5-10 letech klíčovou a nebude plně nahrazena potenciálním substitutem.</w:t>
      </w:r>
    </w:p>
    <w:p w14:paraId="08598A8E" w14:textId="77777777" w:rsidR="002878AA" w:rsidRPr="009B0CF5" w:rsidRDefault="002878AA" w:rsidP="002878AA">
      <w:pPr>
        <w:pStyle w:val="Odstavecseseznamem1"/>
        <w:spacing w:after="240"/>
        <w:ind w:left="0"/>
        <w:jc w:val="both"/>
        <w:rPr>
          <w:rFonts w:ascii="Arial" w:hAnsi="Arial" w:cs="Arial"/>
          <w:color w:val="000000" w:themeColor="text1"/>
          <w:sz w:val="24"/>
          <w:szCs w:val="24"/>
        </w:rPr>
      </w:pPr>
    </w:p>
    <w:p w14:paraId="6E250CA6" w14:textId="0B7B4A19" w:rsidR="002878AA" w:rsidRPr="009B0CF5" w:rsidRDefault="002878AA" w:rsidP="002878AA">
      <w:pPr>
        <w:pStyle w:val="Odstavecseseznamem1"/>
        <w:numPr>
          <w:ilvl w:val="0"/>
          <w:numId w:val="20"/>
        </w:numPr>
        <w:spacing w:after="240"/>
        <w:jc w:val="both"/>
        <w:rPr>
          <w:rFonts w:ascii="Arial" w:hAnsi="Arial" w:cs="Arial"/>
          <w:color w:val="000000" w:themeColor="text1"/>
          <w:sz w:val="24"/>
          <w:szCs w:val="24"/>
        </w:rPr>
      </w:pPr>
      <w:r w:rsidRPr="7A8DBC85">
        <w:rPr>
          <w:rFonts w:ascii="Arial" w:hAnsi="Arial" w:cs="Arial"/>
          <w:b/>
          <w:bCs/>
          <w:color w:val="000000" w:themeColor="text1"/>
          <w:sz w:val="24"/>
          <w:szCs w:val="24"/>
        </w:rPr>
        <w:t xml:space="preserve">Uvolnění Pásma 700 MHz bylo podmíněno dlouhodobou garancí využití zbytku Pásma UHF, tedy kmitočtového pásma </w:t>
      </w:r>
      <w:r w:rsidR="001E582F" w:rsidRPr="7A8DBC85">
        <w:rPr>
          <w:rFonts w:ascii="Arial" w:hAnsi="Arial" w:cs="Arial"/>
          <w:b/>
          <w:bCs/>
          <w:color w:val="000000" w:themeColor="text1"/>
          <w:sz w:val="24"/>
          <w:szCs w:val="24"/>
        </w:rPr>
        <w:t>470–694</w:t>
      </w:r>
      <w:r w:rsidRPr="7A8DBC85">
        <w:rPr>
          <w:rFonts w:ascii="Arial" w:hAnsi="Arial" w:cs="Arial"/>
          <w:b/>
          <w:bCs/>
          <w:color w:val="000000" w:themeColor="text1"/>
          <w:sz w:val="24"/>
          <w:szCs w:val="24"/>
        </w:rPr>
        <w:t xml:space="preserve"> MHz (dále jen „Pásmo 500/600 MHz“), výhradně a exkluzivně pro účely DTT, a to na dobu alespoň do roku 2030. </w:t>
      </w:r>
      <w:r w:rsidRPr="7A8DBC85">
        <w:rPr>
          <w:rFonts w:ascii="Arial" w:hAnsi="Arial" w:cs="Arial"/>
          <w:color w:val="000000" w:themeColor="text1"/>
          <w:sz w:val="24"/>
          <w:szCs w:val="24"/>
        </w:rPr>
        <w:t xml:space="preserve">Úhrnně představují změny využití UHF </w:t>
      </w:r>
      <w:r w:rsidR="001E582F" w:rsidRPr="7A8DBC85">
        <w:rPr>
          <w:rFonts w:ascii="Arial" w:hAnsi="Arial" w:cs="Arial"/>
          <w:color w:val="000000" w:themeColor="text1"/>
          <w:sz w:val="24"/>
          <w:szCs w:val="24"/>
        </w:rPr>
        <w:t>pásma v</w:t>
      </w:r>
      <w:r w:rsidRPr="7A8DBC85">
        <w:rPr>
          <w:rFonts w:ascii="Arial" w:hAnsi="Arial" w:cs="Arial"/>
          <w:color w:val="000000" w:themeColor="text1"/>
          <w:sz w:val="24"/>
          <w:szCs w:val="24"/>
        </w:rPr>
        <w:t xml:space="preserve"> období od 2006 do roku 2020 ztrátu 43 % spektra, dosud věnovaného </w:t>
      </w:r>
      <w:r w:rsidR="00280340">
        <w:rPr>
          <w:rFonts w:ascii="Arial" w:hAnsi="Arial" w:cs="Arial"/>
          <w:color w:val="000000" w:themeColor="text1"/>
          <w:sz w:val="24"/>
          <w:szCs w:val="24"/>
        </w:rPr>
        <w:t xml:space="preserve">zemskému digitálnímu </w:t>
      </w:r>
      <w:r w:rsidRPr="7A8DBC85">
        <w:rPr>
          <w:rFonts w:ascii="Arial" w:hAnsi="Arial" w:cs="Arial"/>
          <w:color w:val="000000" w:themeColor="text1"/>
          <w:sz w:val="24"/>
          <w:szCs w:val="24"/>
        </w:rPr>
        <w:t>televiznímu vysílání podle plánu GE06</w:t>
      </w:r>
      <w:r w:rsidR="00280340">
        <w:rPr>
          <w:rFonts w:ascii="Arial" w:hAnsi="Arial" w:cs="Arial"/>
          <w:color w:val="000000" w:themeColor="text1"/>
          <w:sz w:val="24"/>
          <w:szCs w:val="24"/>
        </w:rPr>
        <w:t xml:space="preserve"> </w:t>
      </w:r>
      <w:r w:rsidR="00280340" w:rsidRPr="7A8DBC85">
        <w:rPr>
          <w:rFonts w:ascii="Arial" w:hAnsi="Arial" w:cs="Arial"/>
          <w:color w:val="000000" w:themeColor="text1"/>
          <w:sz w:val="24"/>
          <w:szCs w:val="24"/>
        </w:rPr>
        <w:t xml:space="preserve">(Mezinárodní kmitočtový plán pro zemské </w:t>
      </w:r>
      <w:r w:rsidR="00280340" w:rsidRPr="7A8DBC85">
        <w:rPr>
          <w:rFonts w:ascii="Arial" w:hAnsi="Arial" w:cs="Arial"/>
          <w:color w:val="000000" w:themeColor="text1"/>
          <w:sz w:val="24"/>
          <w:szCs w:val="24"/>
        </w:rPr>
        <w:lastRenderedPageBreak/>
        <w:t>digitální televizní vysílání, schválený v roce 2006 na RRC 2006).</w:t>
      </w:r>
      <w:r w:rsidRPr="7A8DBC85">
        <w:rPr>
          <w:rFonts w:ascii="Arial" w:hAnsi="Arial" w:cs="Arial"/>
          <w:color w:val="000000" w:themeColor="text1"/>
          <w:sz w:val="24"/>
          <w:szCs w:val="24"/>
        </w:rPr>
        <w:t xml:space="preserve"> DTT je zcela závislá na využití dostatečného objemu spektra v Pásmu UHF (nyní v rozmezí </w:t>
      </w:r>
      <w:r w:rsidR="001E582F" w:rsidRPr="7A8DBC85">
        <w:rPr>
          <w:rFonts w:ascii="Arial" w:hAnsi="Arial" w:cs="Arial"/>
          <w:color w:val="000000" w:themeColor="text1"/>
          <w:sz w:val="24"/>
          <w:szCs w:val="24"/>
        </w:rPr>
        <w:t>470–694</w:t>
      </w:r>
      <w:r w:rsidRPr="7A8DBC85">
        <w:rPr>
          <w:rFonts w:ascii="Arial" w:hAnsi="Arial" w:cs="Arial"/>
          <w:color w:val="000000" w:themeColor="text1"/>
          <w:sz w:val="24"/>
          <w:szCs w:val="24"/>
        </w:rPr>
        <w:t xml:space="preserve"> MHz). Na rozdíl od služeb IMT, které mohou používat více kmitočtových pásem (např. 700 MHz, 800 MHz, 900 MHz, 1800 MHz a řady dalších, a to včetně původních TV pásem 800 a 700 MHz), je </w:t>
      </w:r>
      <w:r w:rsidRPr="7A8DBC85">
        <w:rPr>
          <w:rFonts w:ascii="Arial" w:hAnsi="Arial" w:cs="Arial"/>
          <w:b/>
          <w:bCs/>
          <w:color w:val="000000" w:themeColor="text1"/>
          <w:sz w:val="24"/>
          <w:szCs w:val="24"/>
        </w:rPr>
        <w:t xml:space="preserve">DTT v současné době provozováno pouze a výhradně v pásmu 470-694 MHz. </w:t>
      </w:r>
      <w:bookmarkStart w:id="8" w:name="_Hlk63878828"/>
      <w:r w:rsidRPr="001E582F">
        <w:rPr>
          <w:rFonts w:ascii="Arial" w:hAnsi="Arial" w:cs="Arial"/>
          <w:color w:val="000000" w:themeColor="text1"/>
          <w:sz w:val="24"/>
          <w:szCs w:val="24"/>
        </w:rPr>
        <w:t>Úhrnně představují dosavadní změny využití UHF pásma v období od 2006 do roku 2020 ztrátu 43 % spektra, dosud věnovaného televiznímu vysílání podle plánu GE06</w:t>
      </w:r>
      <w:r w:rsidR="00280340">
        <w:rPr>
          <w:rFonts w:ascii="Arial" w:hAnsi="Arial" w:cs="Arial"/>
          <w:color w:val="000000" w:themeColor="text1"/>
          <w:sz w:val="24"/>
          <w:szCs w:val="24"/>
        </w:rPr>
        <w:t>.</w:t>
      </w:r>
      <w:bookmarkEnd w:id="8"/>
      <w:r w:rsidR="00280340">
        <w:rPr>
          <w:rFonts w:ascii="Arial" w:hAnsi="Arial" w:cs="Arial"/>
          <w:color w:val="000000" w:themeColor="text1"/>
          <w:sz w:val="24"/>
          <w:szCs w:val="24"/>
        </w:rPr>
        <w:t xml:space="preserve"> </w:t>
      </w:r>
      <w:r w:rsidRPr="7A8DBC85">
        <w:rPr>
          <w:rFonts w:ascii="Arial" w:hAnsi="Arial" w:cs="Arial"/>
          <w:color w:val="000000" w:themeColor="text1"/>
          <w:sz w:val="24"/>
          <w:szCs w:val="24"/>
        </w:rPr>
        <w:t xml:space="preserve">Tyto změny, zejména uvolnění pásma 700 MHz v období 2016-2020, znamenaly </w:t>
      </w:r>
      <w:r w:rsidRPr="7A8DBC85">
        <w:rPr>
          <w:rFonts w:ascii="Arial" w:hAnsi="Arial" w:cs="Arial"/>
          <w:b/>
          <w:bCs/>
          <w:color w:val="000000" w:themeColor="text1"/>
          <w:sz w:val="24"/>
          <w:szCs w:val="24"/>
        </w:rPr>
        <w:t xml:space="preserve">zásah státu do fungující hospodářské soutěže ve prospěch jednoho trhu (trhu mobilního </w:t>
      </w:r>
      <w:proofErr w:type="spellStart"/>
      <w:r w:rsidRPr="7A8DBC85">
        <w:rPr>
          <w:rFonts w:ascii="Arial" w:hAnsi="Arial" w:cs="Arial"/>
          <w:b/>
          <w:bCs/>
          <w:color w:val="000000" w:themeColor="text1"/>
          <w:sz w:val="24"/>
          <w:szCs w:val="24"/>
        </w:rPr>
        <w:t>broadbandu</w:t>
      </w:r>
      <w:proofErr w:type="spellEnd"/>
      <w:r w:rsidRPr="7A8DBC85">
        <w:rPr>
          <w:rFonts w:ascii="Arial" w:hAnsi="Arial" w:cs="Arial"/>
          <w:b/>
          <w:bCs/>
          <w:color w:val="000000" w:themeColor="text1"/>
          <w:sz w:val="24"/>
          <w:szCs w:val="24"/>
        </w:rPr>
        <w:t>),</w:t>
      </w:r>
      <w:r w:rsidRPr="7A8DBC85">
        <w:rPr>
          <w:rFonts w:ascii="Arial" w:hAnsi="Arial" w:cs="Arial"/>
          <w:color w:val="000000" w:themeColor="text1"/>
          <w:sz w:val="24"/>
          <w:szCs w:val="24"/>
        </w:rPr>
        <w:t xml:space="preserve"> zároveň </w:t>
      </w:r>
      <w:r w:rsidR="001E582F" w:rsidRPr="7A8DBC85">
        <w:rPr>
          <w:rFonts w:ascii="Arial" w:hAnsi="Arial" w:cs="Arial"/>
          <w:color w:val="000000" w:themeColor="text1"/>
          <w:sz w:val="24"/>
          <w:szCs w:val="24"/>
        </w:rPr>
        <w:t>v neprospěch</w:t>
      </w:r>
      <w:r w:rsidRPr="7A8DBC85">
        <w:rPr>
          <w:rFonts w:ascii="Arial" w:hAnsi="Arial" w:cs="Arial"/>
          <w:color w:val="000000" w:themeColor="text1"/>
          <w:sz w:val="24"/>
          <w:szCs w:val="24"/>
        </w:rPr>
        <w:t xml:space="preserve"> jedné z platforem šíření televizního vysílání (DTT) a získání výhody pro alternativní (a placené) platformy šíření televizního vysílání. </w:t>
      </w:r>
    </w:p>
    <w:p w14:paraId="1E633CCF" w14:textId="359B4BAA" w:rsidR="002878AA" w:rsidRPr="009B0CF5" w:rsidRDefault="002878AA" w:rsidP="002878AA">
      <w:pPr>
        <w:pStyle w:val="Odstavecseseznamem"/>
        <w:numPr>
          <w:ilvl w:val="0"/>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Rádiové spektrum pro zemské digitální televizní vysílání je garantováno </w:t>
      </w:r>
      <w:r w:rsidR="00771507">
        <w:rPr>
          <w:rFonts w:ascii="Arial" w:hAnsi="Arial" w:cs="Arial"/>
          <w:b/>
          <w:bCs/>
          <w:color w:val="000000" w:themeColor="text1"/>
          <w:sz w:val="24"/>
          <w:szCs w:val="24"/>
        </w:rPr>
        <w:t xml:space="preserve">nejméně </w:t>
      </w:r>
      <w:r w:rsidRPr="009B0CF5">
        <w:rPr>
          <w:rFonts w:ascii="Arial" w:hAnsi="Arial" w:cs="Arial"/>
          <w:b/>
          <w:bCs/>
          <w:color w:val="000000" w:themeColor="text1"/>
          <w:sz w:val="24"/>
          <w:szCs w:val="24"/>
        </w:rPr>
        <w:t>do roku 2030 – jde o 28/8MHz kanálů (kanály 21-48)</w:t>
      </w:r>
      <w:r w:rsidRPr="009B0CF5">
        <w:rPr>
          <w:rFonts w:ascii="Arial" w:hAnsi="Arial" w:cs="Arial"/>
          <w:color w:val="000000" w:themeColor="text1"/>
          <w:sz w:val="24"/>
          <w:szCs w:val="24"/>
        </w:rPr>
        <w:t xml:space="preserve">. V závěru roku 2020 jsou provozovány na základě přídělů rádiových kmitočtů 4 celoplošné vysílací sítě. Držiteli přídělů jsou </w:t>
      </w:r>
      <w:r w:rsidR="00771507">
        <w:rPr>
          <w:rFonts w:ascii="Arial" w:hAnsi="Arial" w:cs="Arial"/>
          <w:color w:val="000000" w:themeColor="text1"/>
          <w:sz w:val="24"/>
          <w:szCs w:val="24"/>
        </w:rPr>
        <w:t>4</w:t>
      </w:r>
      <w:r w:rsidRPr="009B0CF5">
        <w:rPr>
          <w:rFonts w:ascii="Arial" w:hAnsi="Arial" w:cs="Arial"/>
          <w:color w:val="000000" w:themeColor="text1"/>
          <w:sz w:val="24"/>
          <w:szCs w:val="24"/>
        </w:rPr>
        <w:t xml:space="preserve"> subjekty – Č</w:t>
      </w:r>
      <w:r w:rsidR="00771507">
        <w:rPr>
          <w:rFonts w:ascii="Arial" w:hAnsi="Arial" w:cs="Arial"/>
          <w:color w:val="000000" w:themeColor="text1"/>
          <w:sz w:val="24"/>
          <w:szCs w:val="24"/>
        </w:rPr>
        <w:t xml:space="preserve">eská </w:t>
      </w:r>
      <w:r w:rsidRPr="009B0CF5">
        <w:rPr>
          <w:rFonts w:ascii="Arial" w:hAnsi="Arial" w:cs="Arial"/>
          <w:color w:val="000000" w:themeColor="text1"/>
          <w:sz w:val="24"/>
          <w:szCs w:val="24"/>
        </w:rPr>
        <w:t>T</w:t>
      </w:r>
      <w:r w:rsidR="00771507">
        <w:rPr>
          <w:rFonts w:ascii="Arial" w:hAnsi="Arial" w:cs="Arial"/>
          <w:color w:val="000000" w:themeColor="text1"/>
          <w:sz w:val="24"/>
          <w:szCs w:val="24"/>
        </w:rPr>
        <w:t>elevize</w:t>
      </w:r>
      <w:r w:rsidRPr="009B0CF5">
        <w:rPr>
          <w:rFonts w:ascii="Arial" w:hAnsi="Arial" w:cs="Arial"/>
          <w:color w:val="000000" w:themeColor="text1"/>
          <w:sz w:val="24"/>
          <w:szCs w:val="24"/>
        </w:rPr>
        <w:t xml:space="preserve"> (</w:t>
      </w:r>
      <w:r w:rsidR="00771507">
        <w:rPr>
          <w:rFonts w:ascii="Arial" w:hAnsi="Arial" w:cs="Arial"/>
          <w:color w:val="000000" w:themeColor="text1"/>
          <w:sz w:val="24"/>
          <w:szCs w:val="24"/>
        </w:rPr>
        <w:t xml:space="preserve">jedna </w:t>
      </w:r>
      <w:r w:rsidRPr="009B0CF5">
        <w:rPr>
          <w:rFonts w:ascii="Arial" w:hAnsi="Arial" w:cs="Arial"/>
          <w:color w:val="000000" w:themeColor="text1"/>
          <w:sz w:val="24"/>
          <w:szCs w:val="24"/>
        </w:rPr>
        <w:t>síť 21), Č</w:t>
      </w:r>
      <w:r w:rsidR="00771507">
        <w:rPr>
          <w:rFonts w:ascii="Arial" w:hAnsi="Arial" w:cs="Arial"/>
          <w:color w:val="000000" w:themeColor="text1"/>
          <w:sz w:val="24"/>
          <w:szCs w:val="24"/>
        </w:rPr>
        <w:t>eské Radiokomunikace a.s.</w:t>
      </w:r>
      <w:r w:rsidRPr="009B0CF5">
        <w:rPr>
          <w:rFonts w:ascii="Arial" w:hAnsi="Arial" w:cs="Arial"/>
          <w:color w:val="000000" w:themeColor="text1"/>
          <w:sz w:val="24"/>
          <w:szCs w:val="24"/>
        </w:rPr>
        <w:t xml:space="preserve"> (</w:t>
      </w:r>
      <w:r w:rsidR="00771507">
        <w:rPr>
          <w:rFonts w:ascii="Arial" w:hAnsi="Arial" w:cs="Arial"/>
          <w:color w:val="000000" w:themeColor="text1"/>
          <w:sz w:val="24"/>
          <w:szCs w:val="24"/>
        </w:rPr>
        <w:t xml:space="preserve">jedna </w:t>
      </w:r>
      <w:r w:rsidRPr="009B0CF5">
        <w:rPr>
          <w:rFonts w:ascii="Arial" w:hAnsi="Arial" w:cs="Arial"/>
          <w:color w:val="000000" w:themeColor="text1"/>
          <w:sz w:val="24"/>
          <w:szCs w:val="24"/>
        </w:rPr>
        <w:t>sí</w:t>
      </w:r>
      <w:r w:rsidR="00771507">
        <w:rPr>
          <w:rFonts w:ascii="Arial" w:hAnsi="Arial" w:cs="Arial"/>
          <w:color w:val="000000" w:themeColor="text1"/>
          <w:sz w:val="24"/>
          <w:szCs w:val="24"/>
        </w:rPr>
        <w:t xml:space="preserve">ť </w:t>
      </w:r>
      <w:r w:rsidRPr="009B0CF5">
        <w:rPr>
          <w:rFonts w:ascii="Arial" w:hAnsi="Arial" w:cs="Arial"/>
          <w:color w:val="000000" w:themeColor="text1"/>
          <w:sz w:val="24"/>
          <w:szCs w:val="24"/>
        </w:rPr>
        <w:t>22</w:t>
      </w:r>
      <w:r w:rsidR="00771507">
        <w:rPr>
          <w:rFonts w:ascii="Arial" w:hAnsi="Arial" w:cs="Arial"/>
          <w:color w:val="000000" w:themeColor="text1"/>
          <w:sz w:val="24"/>
          <w:szCs w:val="24"/>
        </w:rPr>
        <w:t xml:space="preserve">), Czech Digital Group </w:t>
      </w:r>
      <w:proofErr w:type="spellStart"/>
      <w:r w:rsidR="00771507">
        <w:rPr>
          <w:rFonts w:ascii="Arial" w:hAnsi="Arial" w:cs="Arial"/>
          <w:color w:val="000000" w:themeColor="text1"/>
          <w:sz w:val="24"/>
          <w:szCs w:val="24"/>
        </w:rPr>
        <w:t>a.</w:t>
      </w:r>
      <w:proofErr w:type="gramStart"/>
      <w:r w:rsidR="00771507">
        <w:rPr>
          <w:rFonts w:ascii="Arial" w:hAnsi="Arial" w:cs="Arial"/>
          <w:color w:val="000000" w:themeColor="text1"/>
          <w:sz w:val="24"/>
          <w:szCs w:val="24"/>
        </w:rPr>
        <w:t>s.jedn</w:t>
      </w:r>
      <w:r w:rsidRPr="009B0CF5">
        <w:rPr>
          <w:rFonts w:ascii="Arial" w:hAnsi="Arial" w:cs="Arial"/>
          <w:color w:val="000000" w:themeColor="text1"/>
          <w:sz w:val="24"/>
          <w:szCs w:val="24"/>
        </w:rPr>
        <w:t>a</w:t>
      </w:r>
      <w:proofErr w:type="spellEnd"/>
      <w:proofErr w:type="gramEnd"/>
      <w:r w:rsidR="00771507">
        <w:rPr>
          <w:rFonts w:ascii="Arial" w:hAnsi="Arial" w:cs="Arial"/>
          <w:color w:val="000000" w:themeColor="text1"/>
          <w:sz w:val="24"/>
          <w:szCs w:val="24"/>
        </w:rPr>
        <w:t xml:space="preserve"> síť</w:t>
      </w:r>
      <w:r w:rsidRPr="009B0CF5">
        <w:rPr>
          <w:rFonts w:ascii="Arial" w:hAnsi="Arial" w:cs="Arial"/>
          <w:color w:val="000000" w:themeColor="text1"/>
          <w:sz w:val="24"/>
          <w:szCs w:val="24"/>
        </w:rPr>
        <w:t xml:space="preserve"> 23)</w:t>
      </w:r>
      <w:r w:rsidR="00771507">
        <w:rPr>
          <w:rStyle w:val="Znakapoznpodarou"/>
          <w:rFonts w:ascii="Arial" w:hAnsi="Arial"/>
          <w:color w:val="000000" w:themeColor="text1"/>
          <w:sz w:val="24"/>
          <w:szCs w:val="24"/>
        </w:rPr>
        <w:footnoteReference w:id="6"/>
      </w:r>
      <w:r w:rsidRPr="009B0CF5">
        <w:rPr>
          <w:rFonts w:ascii="Arial" w:hAnsi="Arial" w:cs="Arial"/>
          <w:color w:val="000000" w:themeColor="text1"/>
          <w:sz w:val="24"/>
          <w:szCs w:val="24"/>
        </w:rPr>
        <w:t xml:space="preserve"> a</w:t>
      </w:r>
      <w:r w:rsidR="001E582F">
        <w:rPr>
          <w:rFonts w:ascii="Arial" w:hAnsi="Arial" w:cs="Arial"/>
          <w:color w:val="000000" w:themeColor="text1"/>
          <w:sz w:val="24"/>
          <w:szCs w:val="24"/>
        </w:rPr>
        <w:t> </w:t>
      </w:r>
      <w:r w:rsidRPr="009B0CF5">
        <w:rPr>
          <w:rFonts w:ascii="Arial" w:hAnsi="Arial" w:cs="Arial"/>
          <w:color w:val="000000" w:themeColor="text1"/>
          <w:sz w:val="24"/>
          <w:szCs w:val="24"/>
        </w:rPr>
        <w:t>D</w:t>
      </w:r>
      <w:r w:rsidR="00771507">
        <w:rPr>
          <w:rFonts w:ascii="Arial" w:hAnsi="Arial" w:cs="Arial"/>
          <w:color w:val="000000" w:themeColor="text1"/>
          <w:sz w:val="24"/>
          <w:szCs w:val="24"/>
        </w:rPr>
        <w:t xml:space="preserve">igital Broadcasting </w:t>
      </w:r>
      <w:r w:rsidRPr="009B0CF5">
        <w:rPr>
          <w:rFonts w:ascii="Arial" w:hAnsi="Arial" w:cs="Arial"/>
          <w:color w:val="000000" w:themeColor="text1"/>
          <w:sz w:val="24"/>
          <w:szCs w:val="24"/>
        </w:rPr>
        <w:t xml:space="preserve"> (</w:t>
      </w:r>
      <w:r w:rsidR="003C21E4">
        <w:rPr>
          <w:rFonts w:ascii="Arial" w:hAnsi="Arial" w:cs="Arial"/>
          <w:color w:val="000000" w:themeColor="text1"/>
          <w:sz w:val="24"/>
          <w:szCs w:val="24"/>
        </w:rPr>
        <w:t>jedna</w:t>
      </w:r>
      <w:r w:rsidRPr="009B0CF5">
        <w:rPr>
          <w:rFonts w:ascii="Arial" w:hAnsi="Arial" w:cs="Arial"/>
          <w:color w:val="000000" w:themeColor="text1"/>
          <w:sz w:val="24"/>
          <w:szCs w:val="24"/>
        </w:rPr>
        <w:t xml:space="preserve"> síť 24). </w:t>
      </w:r>
    </w:p>
    <w:p w14:paraId="60209874" w14:textId="58C33F5E" w:rsidR="002878AA" w:rsidRPr="009B0CF5" w:rsidRDefault="002878AA" w:rsidP="002878AA">
      <w:pPr>
        <w:pStyle w:val="Odstavecseseznamem"/>
        <w:numPr>
          <w:ilvl w:val="1"/>
          <w:numId w:val="20"/>
        </w:numPr>
        <w:spacing w:after="240"/>
        <w:jc w:val="both"/>
        <w:rPr>
          <w:rFonts w:ascii="Arial" w:hAnsi="Arial" w:cs="Arial"/>
          <w:color w:val="000000" w:themeColor="text1"/>
          <w:sz w:val="24"/>
          <w:szCs w:val="24"/>
        </w:rPr>
      </w:pPr>
      <w:r w:rsidRPr="254A1FEA">
        <w:rPr>
          <w:rFonts w:ascii="Arial" w:hAnsi="Arial" w:cs="Arial"/>
          <w:color w:val="000000" w:themeColor="text1"/>
          <w:sz w:val="24"/>
          <w:szCs w:val="24"/>
        </w:rPr>
        <w:t xml:space="preserve">Zatím nebyly realizovány 2 potenciální příděly </w:t>
      </w:r>
      <w:r w:rsidR="003C21E4" w:rsidRPr="254A1FEA">
        <w:rPr>
          <w:rFonts w:ascii="Arial" w:hAnsi="Arial" w:cs="Arial"/>
          <w:color w:val="000000" w:themeColor="text1"/>
          <w:sz w:val="24"/>
          <w:szCs w:val="24"/>
        </w:rPr>
        <w:t xml:space="preserve">rádiových kmitočtů </w:t>
      </w:r>
      <w:r w:rsidRPr="254A1FEA">
        <w:rPr>
          <w:rFonts w:ascii="Arial" w:hAnsi="Arial" w:cs="Arial"/>
          <w:color w:val="000000" w:themeColor="text1"/>
          <w:sz w:val="24"/>
          <w:szCs w:val="24"/>
        </w:rPr>
        <w:t xml:space="preserve">podle mezinárodního kmitočtového plánu GE 06 dle závěrů mezinárodní koordinace kmitočtů v roce 2017 a podle </w:t>
      </w:r>
      <w:r w:rsidR="001E582F" w:rsidRPr="254A1FEA">
        <w:rPr>
          <w:rFonts w:ascii="Arial" w:hAnsi="Arial" w:cs="Arial"/>
          <w:color w:val="000000" w:themeColor="text1"/>
          <w:sz w:val="24"/>
          <w:szCs w:val="24"/>
        </w:rPr>
        <w:t>Strategie.</w:t>
      </w:r>
      <w:r w:rsidRPr="254A1FEA">
        <w:rPr>
          <w:rFonts w:ascii="Arial" w:hAnsi="Arial" w:cs="Arial"/>
          <w:color w:val="000000" w:themeColor="text1"/>
          <w:sz w:val="24"/>
          <w:szCs w:val="24"/>
        </w:rPr>
        <w:t xml:space="preserve"> </w:t>
      </w:r>
    </w:p>
    <w:p w14:paraId="5D859060" w14:textId="05DF0BF6" w:rsidR="002878AA" w:rsidRPr="009B0CF5" w:rsidRDefault="002878AA" w:rsidP="002878AA">
      <w:pPr>
        <w:pStyle w:val="Odstavecseseznamem"/>
        <w:numPr>
          <w:ilvl w:val="1"/>
          <w:numId w:val="20"/>
        </w:numPr>
        <w:spacing w:after="240"/>
        <w:jc w:val="both"/>
        <w:rPr>
          <w:rFonts w:ascii="Arial" w:hAnsi="Arial" w:cs="Arial"/>
          <w:color w:val="000000" w:themeColor="text1"/>
          <w:sz w:val="24"/>
          <w:szCs w:val="24"/>
        </w:rPr>
      </w:pPr>
      <w:r w:rsidRPr="4F66634A">
        <w:rPr>
          <w:rFonts w:ascii="Arial" w:hAnsi="Arial" w:cs="Arial"/>
          <w:color w:val="000000" w:themeColor="text1"/>
          <w:sz w:val="24"/>
          <w:szCs w:val="24"/>
        </w:rPr>
        <w:t xml:space="preserve">Na základě vyhodnocení dosavadního vývoje je zřejmá </w:t>
      </w:r>
      <w:r w:rsidRPr="4F66634A">
        <w:rPr>
          <w:rFonts w:ascii="Arial" w:hAnsi="Arial" w:cs="Arial"/>
          <w:b/>
          <w:bCs/>
          <w:color w:val="000000" w:themeColor="text1"/>
          <w:sz w:val="24"/>
          <w:szCs w:val="24"/>
        </w:rPr>
        <w:t xml:space="preserve">shoda </w:t>
      </w:r>
      <w:r w:rsidRPr="4F66634A">
        <w:rPr>
          <w:rFonts w:ascii="Arial" w:hAnsi="Arial" w:cs="Arial"/>
          <w:color w:val="000000" w:themeColor="text1"/>
          <w:sz w:val="24"/>
          <w:szCs w:val="24"/>
        </w:rPr>
        <w:t xml:space="preserve">subjektů trhu šíření zemského digitálního vysílání na nutnosti dlouhodobé regulační stabilitě a zajištění investiční návratnosti. Pro dosavadní vývoj bylo charakteristické uvolnění pásem 800 a 700 MHz, vynucený </w:t>
      </w:r>
      <w:proofErr w:type="spellStart"/>
      <w:r w:rsidRPr="4F66634A">
        <w:rPr>
          <w:rFonts w:ascii="Arial" w:hAnsi="Arial" w:cs="Arial"/>
          <w:color w:val="000000" w:themeColor="text1"/>
          <w:sz w:val="24"/>
          <w:szCs w:val="24"/>
        </w:rPr>
        <w:t>reengeneering</w:t>
      </w:r>
      <w:proofErr w:type="spellEnd"/>
      <w:r w:rsidRPr="4F66634A">
        <w:rPr>
          <w:rFonts w:ascii="Arial" w:hAnsi="Arial" w:cs="Arial"/>
          <w:color w:val="000000" w:themeColor="text1"/>
          <w:sz w:val="24"/>
          <w:szCs w:val="24"/>
        </w:rPr>
        <w:t xml:space="preserve"> vysílacích sítí i</w:t>
      </w:r>
      <w:r w:rsidR="001E582F">
        <w:rPr>
          <w:rFonts w:ascii="Arial" w:hAnsi="Arial" w:cs="Arial"/>
          <w:color w:val="000000" w:themeColor="text1"/>
          <w:sz w:val="24"/>
          <w:szCs w:val="24"/>
        </w:rPr>
        <w:t> </w:t>
      </w:r>
      <w:r w:rsidRPr="4F66634A">
        <w:rPr>
          <w:rFonts w:ascii="Arial" w:hAnsi="Arial" w:cs="Arial"/>
          <w:color w:val="000000" w:themeColor="text1"/>
          <w:sz w:val="24"/>
          <w:szCs w:val="24"/>
        </w:rPr>
        <w:t xml:space="preserve">navazujících technologických infrastruktur provozovatelů televizního vysílání </w:t>
      </w:r>
      <w:r w:rsidR="001E582F" w:rsidRPr="4F66634A">
        <w:rPr>
          <w:rFonts w:ascii="Arial" w:hAnsi="Arial" w:cs="Arial"/>
          <w:color w:val="000000" w:themeColor="text1"/>
          <w:sz w:val="24"/>
          <w:szCs w:val="24"/>
        </w:rPr>
        <w:t>a vynucených</w:t>
      </w:r>
      <w:r w:rsidRPr="4F66634A">
        <w:rPr>
          <w:rFonts w:ascii="Arial" w:hAnsi="Arial" w:cs="Arial"/>
          <w:color w:val="000000" w:themeColor="text1"/>
          <w:sz w:val="24"/>
          <w:szCs w:val="24"/>
        </w:rPr>
        <w:t xml:space="preserve"> inovací přijímacích zařízení domácností. Z těchto hledisek je zřejmý požadavek dotčených subjektů tohoto </w:t>
      </w:r>
      <w:r w:rsidR="001E582F" w:rsidRPr="4F66634A">
        <w:rPr>
          <w:rFonts w:ascii="Arial" w:hAnsi="Arial" w:cs="Arial"/>
          <w:color w:val="000000" w:themeColor="text1"/>
          <w:sz w:val="24"/>
          <w:szCs w:val="24"/>
        </w:rPr>
        <w:t>trhu – zajištění</w:t>
      </w:r>
      <w:r w:rsidRPr="4F66634A">
        <w:rPr>
          <w:rFonts w:ascii="Arial" w:hAnsi="Arial" w:cs="Arial"/>
          <w:b/>
          <w:bCs/>
          <w:color w:val="000000" w:themeColor="text1"/>
          <w:sz w:val="24"/>
          <w:szCs w:val="24"/>
        </w:rPr>
        <w:t> nutnosti zachovat dlouhodobě zbývající část Pásma UHF, tj. Pásmo 500/600 MHz, exkluzivně pro šíření DTT na delší období</w:t>
      </w:r>
      <w:r w:rsidRPr="4F66634A">
        <w:rPr>
          <w:rFonts w:ascii="Arial" w:hAnsi="Arial" w:cs="Arial"/>
          <w:color w:val="000000" w:themeColor="text1"/>
          <w:sz w:val="24"/>
          <w:szCs w:val="24"/>
        </w:rPr>
        <w:t>, a to nejméně s garancí do roku 2030 a vzhledem k nejasnému uplatnění reálného substitutu platformy DTT i</w:t>
      </w:r>
      <w:r w:rsidR="001E582F">
        <w:rPr>
          <w:rFonts w:ascii="Arial" w:hAnsi="Arial" w:cs="Arial"/>
          <w:color w:val="000000" w:themeColor="text1"/>
          <w:sz w:val="24"/>
          <w:szCs w:val="24"/>
        </w:rPr>
        <w:t> </w:t>
      </w:r>
      <w:r w:rsidRPr="4F66634A">
        <w:rPr>
          <w:rFonts w:ascii="Arial" w:hAnsi="Arial" w:cs="Arial"/>
          <w:color w:val="000000" w:themeColor="text1"/>
          <w:sz w:val="24"/>
          <w:szCs w:val="24"/>
        </w:rPr>
        <w:t>dále po roce 2030.</w:t>
      </w:r>
    </w:p>
    <w:p w14:paraId="1BF94911" w14:textId="15F1388D" w:rsidR="000F2271" w:rsidRPr="007942CE" w:rsidRDefault="002878AA" w:rsidP="00901637">
      <w:pPr>
        <w:pStyle w:val="Odstavecseseznamem"/>
        <w:numPr>
          <w:ilvl w:val="0"/>
          <w:numId w:val="20"/>
        </w:numPr>
        <w:spacing w:after="240"/>
        <w:jc w:val="both"/>
        <w:rPr>
          <w:rFonts w:ascii="Arial" w:hAnsi="Arial" w:cs="Arial"/>
          <w:b/>
          <w:bCs/>
          <w:color w:val="000000" w:themeColor="text1"/>
          <w:sz w:val="24"/>
          <w:szCs w:val="24"/>
        </w:rPr>
      </w:pPr>
      <w:r w:rsidRPr="00901637">
        <w:rPr>
          <w:rFonts w:ascii="Arial" w:hAnsi="Arial" w:cs="Arial"/>
          <w:b/>
          <w:bCs/>
          <w:color w:val="000000" w:themeColor="text1"/>
          <w:sz w:val="24"/>
          <w:szCs w:val="24"/>
        </w:rPr>
        <w:t>Požadavek na dlouhodobou udržitelnost celoplošné bezplatné televizní platformy je spojen s</w:t>
      </w:r>
      <w:r w:rsidR="003C21E4" w:rsidRPr="00901637">
        <w:rPr>
          <w:rFonts w:ascii="Arial" w:hAnsi="Arial" w:cs="Arial"/>
          <w:b/>
          <w:bCs/>
          <w:color w:val="000000" w:themeColor="text1"/>
          <w:sz w:val="24"/>
          <w:szCs w:val="24"/>
        </w:rPr>
        <w:t xml:space="preserve"> klíčovou </w:t>
      </w:r>
      <w:r w:rsidRPr="00901637">
        <w:rPr>
          <w:rFonts w:ascii="Arial" w:hAnsi="Arial" w:cs="Arial"/>
          <w:b/>
          <w:bCs/>
          <w:color w:val="000000" w:themeColor="text1"/>
          <w:sz w:val="24"/>
          <w:szCs w:val="24"/>
        </w:rPr>
        <w:t>pozicí této platformy u domácností, kdy přes využití placených alternativních televizních platforem (satelitní, kabelové a</w:t>
      </w:r>
      <w:r w:rsidR="001E582F">
        <w:rPr>
          <w:rFonts w:ascii="Arial" w:hAnsi="Arial" w:cs="Arial"/>
          <w:b/>
          <w:bCs/>
          <w:color w:val="000000" w:themeColor="text1"/>
          <w:sz w:val="24"/>
          <w:szCs w:val="24"/>
        </w:rPr>
        <w:t> </w:t>
      </w:r>
      <w:r w:rsidRPr="00901637">
        <w:rPr>
          <w:rFonts w:ascii="Arial" w:hAnsi="Arial" w:cs="Arial"/>
          <w:b/>
          <w:bCs/>
          <w:color w:val="000000" w:themeColor="text1"/>
          <w:sz w:val="24"/>
          <w:szCs w:val="24"/>
        </w:rPr>
        <w:t>IPTV) není dosud možno jednoznačně identifikovat konkrétní substitut této platformy</w:t>
      </w:r>
      <w:r w:rsidRPr="00901637">
        <w:rPr>
          <w:rFonts w:ascii="Arial" w:hAnsi="Arial" w:cs="Arial"/>
          <w:color w:val="000000" w:themeColor="text1"/>
          <w:sz w:val="24"/>
          <w:szCs w:val="24"/>
        </w:rPr>
        <w:t>, který by mimo kapacitních, resp. kvalitativních parametrů, byl pro běžnou domácnost shodně nebo alespoň srovnatelně cenově dostupný. Je možno jedině predikovat, že očekávaným kandidátem takového substitutu je platforma IPTV</w:t>
      </w:r>
      <w:r w:rsidR="000F2271" w:rsidRPr="00901637">
        <w:rPr>
          <w:rFonts w:ascii="Arial" w:hAnsi="Arial" w:cs="Arial"/>
          <w:color w:val="000000" w:themeColor="text1"/>
          <w:sz w:val="24"/>
          <w:szCs w:val="24"/>
        </w:rPr>
        <w:t>.</w:t>
      </w:r>
      <w:r w:rsidR="003C21E4" w:rsidRPr="00901637">
        <w:rPr>
          <w:rFonts w:ascii="Arial" w:hAnsi="Arial" w:cs="Arial"/>
          <w:color w:val="000000" w:themeColor="text1"/>
          <w:sz w:val="24"/>
          <w:szCs w:val="24"/>
        </w:rPr>
        <w:t xml:space="preserve"> Také vznikající streamovací platforma (např. Netflix, Amazon</w:t>
      </w:r>
      <w:r w:rsidR="006D77AE" w:rsidRPr="00901637">
        <w:rPr>
          <w:rFonts w:ascii="Arial" w:hAnsi="Arial" w:cs="Arial"/>
          <w:color w:val="000000" w:themeColor="text1"/>
          <w:sz w:val="24"/>
          <w:szCs w:val="24"/>
        </w:rPr>
        <w:t>, Seznam a</w:t>
      </w:r>
      <w:r w:rsidR="001E582F">
        <w:rPr>
          <w:rFonts w:ascii="Arial" w:hAnsi="Arial" w:cs="Arial"/>
          <w:color w:val="000000" w:themeColor="text1"/>
          <w:sz w:val="24"/>
          <w:szCs w:val="24"/>
        </w:rPr>
        <w:t> </w:t>
      </w:r>
      <w:r w:rsidR="006D77AE" w:rsidRPr="00901637">
        <w:rPr>
          <w:rFonts w:ascii="Arial" w:hAnsi="Arial" w:cs="Arial"/>
          <w:color w:val="000000" w:themeColor="text1"/>
          <w:sz w:val="24"/>
          <w:szCs w:val="24"/>
        </w:rPr>
        <w:t>další</w:t>
      </w:r>
      <w:r w:rsidR="003C21E4" w:rsidRPr="00901637">
        <w:rPr>
          <w:rFonts w:ascii="Arial" w:hAnsi="Arial" w:cs="Arial"/>
          <w:color w:val="000000" w:themeColor="text1"/>
          <w:sz w:val="24"/>
          <w:szCs w:val="24"/>
        </w:rPr>
        <w:t xml:space="preserve">…) </w:t>
      </w:r>
      <w:r w:rsidR="00B64843" w:rsidRPr="00901637">
        <w:rPr>
          <w:rFonts w:ascii="Arial" w:hAnsi="Arial" w:cs="Arial"/>
          <w:color w:val="000000" w:themeColor="text1"/>
          <w:sz w:val="24"/>
          <w:szCs w:val="24"/>
        </w:rPr>
        <w:t xml:space="preserve">zatím není </w:t>
      </w:r>
      <w:r w:rsidR="006D77AE" w:rsidRPr="00901637">
        <w:rPr>
          <w:rFonts w:ascii="Arial" w:hAnsi="Arial" w:cs="Arial"/>
          <w:color w:val="000000" w:themeColor="text1"/>
          <w:sz w:val="24"/>
          <w:szCs w:val="24"/>
        </w:rPr>
        <w:t xml:space="preserve">dle dostupných dat </w:t>
      </w:r>
      <w:r w:rsidR="00B64843" w:rsidRPr="00901637">
        <w:rPr>
          <w:rFonts w:ascii="Arial" w:hAnsi="Arial" w:cs="Arial"/>
          <w:color w:val="000000" w:themeColor="text1"/>
          <w:sz w:val="24"/>
          <w:szCs w:val="24"/>
        </w:rPr>
        <w:t xml:space="preserve">reálným substitutem DTT. </w:t>
      </w:r>
      <w:r w:rsidR="003C21E4" w:rsidRPr="007942CE">
        <w:rPr>
          <w:rFonts w:ascii="Arial" w:hAnsi="Arial" w:cs="Arial"/>
          <w:b/>
          <w:bCs/>
          <w:color w:val="000000" w:themeColor="text1"/>
          <w:sz w:val="24"/>
          <w:szCs w:val="24"/>
        </w:rPr>
        <w:t xml:space="preserve">Žádná z alternativních platforem (satelitní, kabelová a IPTV) však neumožňuje </w:t>
      </w:r>
      <w:r w:rsidR="003C21E4" w:rsidRPr="007942CE">
        <w:rPr>
          <w:rFonts w:ascii="Arial" w:hAnsi="Arial" w:cs="Arial"/>
          <w:b/>
          <w:bCs/>
          <w:color w:val="000000" w:themeColor="text1"/>
          <w:sz w:val="24"/>
          <w:szCs w:val="24"/>
        </w:rPr>
        <w:lastRenderedPageBreak/>
        <w:t>bezplatný příjem televizního vysílání a také není součástí kritické infrastruktury státu, jako je tomu v případě DTT.</w:t>
      </w:r>
    </w:p>
    <w:p w14:paraId="00F0D48B" w14:textId="2BE49B84" w:rsidR="002878AA" w:rsidRPr="009B0CF5" w:rsidRDefault="002878AA" w:rsidP="000F2271">
      <w:pPr>
        <w:pStyle w:val="Odstavecseseznamem"/>
        <w:numPr>
          <w:ilvl w:val="1"/>
          <w:numId w:val="20"/>
        </w:numPr>
        <w:spacing w:after="240"/>
        <w:jc w:val="both"/>
        <w:rPr>
          <w:rFonts w:ascii="Arial" w:hAnsi="Arial" w:cs="Arial"/>
          <w:color w:val="000000" w:themeColor="text1"/>
          <w:sz w:val="24"/>
          <w:szCs w:val="24"/>
        </w:rPr>
      </w:pPr>
      <w:r w:rsidRPr="4F66634A">
        <w:rPr>
          <w:rFonts w:ascii="Arial" w:hAnsi="Arial" w:cs="Arial"/>
          <w:color w:val="000000" w:themeColor="text1"/>
          <w:sz w:val="24"/>
          <w:szCs w:val="24"/>
        </w:rPr>
        <w:t xml:space="preserve">Je ovšem otázkou, jaká fyzická vrstva komunikační sítě, bude klíčovým nositelem této služby. Jako nejperspektivnější v delším časovém horizontu (ale zatím v ČR omezeně dostupná) je optická síť. </w:t>
      </w:r>
      <w:r w:rsidRPr="4F66634A">
        <w:rPr>
          <w:rFonts w:ascii="Arial" w:hAnsi="Arial" w:cs="Arial"/>
          <w:b/>
          <w:bCs/>
          <w:color w:val="000000" w:themeColor="text1"/>
          <w:sz w:val="24"/>
          <w:szCs w:val="24"/>
        </w:rPr>
        <w:t>Její celoplošnou a cenově přístupnou dostupnost typu FTTH lze očekávat nejdříve po roce 2030</w:t>
      </w:r>
      <w:r w:rsidRPr="4F66634A">
        <w:rPr>
          <w:rFonts w:ascii="Arial" w:hAnsi="Arial" w:cs="Arial"/>
          <w:color w:val="000000" w:themeColor="text1"/>
          <w:sz w:val="24"/>
          <w:szCs w:val="24"/>
        </w:rPr>
        <w:t xml:space="preserve">. Požadavek dlouhodobé udržitelnosti platformy DTT </w:t>
      </w:r>
      <w:r w:rsidRPr="4F66634A">
        <w:rPr>
          <w:rFonts w:ascii="Arial" w:hAnsi="Arial" w:cs="Arial"/>
          <w:b/>
          <w:bCs/>
          <w:color w:val="000000" w:themeColor="text1"/>
          <w:sz w:val="24"/>
          <w:szCs w:val="24"/>
        </w:rPr>
        <w:t>souvisí i se stále dominujícím lineárním sledováním televizního vysílání diváky</w:t>
      </w:r>
      <w:r w:rsidRPr="4F66634A">
        <w:rPr>
          <w:rFonts w:ascii="Arial" w:hAnsi="Arial" w:cs="Arial"/>
          <w:color w:val="000000" w:themeColor="text1"/>
          <w:sz w:val="24"/>
          <w:szCs w:val="24"/>
        </w:rPr>
        <w:t xml:space="preserve">. Asynchronní (opožděné) sledování, příp. další typy </w:t>
      </w:r>
      <w:r w:rsidR="001E582F" w:rsidRPr="4F66634A">
        <w:rPr>
          <w:rFonts w:ascii="Arial" w:hAnsi="Arial" w:cs="Arial"/>
          <w:color w:val="000000" w:themeColor="text1"/>
          <w:sz w:val="24"/>
          <w:szCs w:val="24"/>
        </w:rPr>
        <w:t>VOD,</w:t>
      </w:r>
      <w:r w:rsidRPr="4F66634A">
        <w:rPr>
          <w:rFonts w:ascii="Arial" w:hAnsi="Arial" w:cs="Arial"/>
          <w:color w:val="000000" w:themeColor="text1"/>
          <w:sz w:val="24"/>
          <w:szCs w:val="24"/>
        </w:rPr>
        <w:t xml:space="preserve"> resp. on-line sledování video obsahu zatím plně nenahrazují lineární sledování, ale lze spíše indikovat jejich doplňující roli a zvětšování rozsahu času, jim věnovaného. Je tedy zřejmé, že se budou poměrně dlouhou dobu rozvíjet hybridní formy sledování televizního obsahu. </w:t>
      </w:r>
    </w:p>
    <w:p w14:paraId="0FB429B4" w14:textId="7F4969A3" w:rsidR="002878AA" w:rsidRPr="009B0CF5" w:rsidRDefault="002878AA" w:rsidP="000F2271">
      <w:pPr>
        <w:pStyle w:val="Odstavecseseznamem"/>
        <w:numPr>
          <w:ilvl w:val="1"/>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Lineární sledování televizních pořadů zůstane i přes růst nelineárních forem sledování televize, dominantním způsobem sledování televize.</w:t>
      </w:r>
      <w:r w:rsidRPr="009B0CF5">
        <w:rPr>
          <w:rFonts w:ascii="Arial" w:hAnsi="Arial" w:cs="Arial"/>
          <w:color w:val="000000" w:themeColor="text1"/>
          <w:sz w:val="24"/>
          <w:szCs w:val="24"/>
        </w:rPr>
        <w:t xml:space="preserve"> Nelineární sledování TV nebude v dohledné době přímým substitutem lineárního sledování, ale bude jeho komplementární formou. Např. některé studie z počátku roku 2016 uvádí, že podíl lineárního sledování TV na celkovém času sledování videoobsahu, bude </w:t>
      </w:r>
      <w:r w:rsidR="00F40969">
        <w:rPr>
          <w:rFonts w:ascii="Arial" w:hAnsi="Arial" w:cs="Arial"/>
          <w:color w:val="000000" w:themeColor="text1"/>
          <w:sz w:val="24"/>
          <w:szCs w:val="24"/>
        </w:rPr>
        <w:t>po</w:t>
      </w:r>
      <w:r w:rsidRPr="009B0CF5">
        <w:rPr>
          <w:rFonts w:ascii="Arial" w:hAnsi="Arial" w:cs="Arial"/>
          <w:color w:val="000000" w:themeColor="text1"/>
          <w:sz w:val="24"/>
          <w:szCs w:val="24"/>
        </w:rPr>
        <w:t> ro</w:t>
      </w:r>
      <w:r w:rsidR="00F40969">
        <w:rPr>
          <w:rFonts w:ascii="Arial" w:hAnsi="Arial" w:cs="Arial"/>
          <w:color w:val="000000" w:themeColor="text1"/>
          <w:sz w:val="24"/>
          <w:szCs w:val="24"/>
        </w:rPr>
        <w:t>ce</w:t>
      </w:r>
      <w:r w:rsidRPr="009B0CF5">
        <w:rPr>
          <w:rFonts w:ascii="Arial" w:hAnsi="Arial" w:cs="Arial"/>
          <w:color w:val="000000" w:themeColor="text1"/>
          <w:sz w:val="24"/>
          <w:szCs w:val="24"/>
        </w:rPr>
        <w:t xml:space="preserve"> 2020 na úrovni </w:t>
      </w:r>
      <w:r w:rsidR="001E582F" w:rsidRPr="009B0CF5">
        <w:rPr>
          <w:rFonts w:ascii="Arial" w:hAnsi="Arial" w:cs="Arial"/>
          <w:color w:val="000000" w:themeColor="text1"/>
          <w:sz w:val="24"/>
          <w:szCs w:val="24"/>
        </w:rPr>
        <w:t>82–85</w:t>
      </w:r>
      <w:r w:rsidRPr="009B0CF5">
        <w:rPr>
          <w:rFonts w:ascii="Arial" w:hAnsi="Arial" w:cs="Arial"/>
          <w:color w:val="000000" w:themeColor="text1"/>
          <w:sz w:val="24"/>
          <w:szCs w:val="24"/>
        </w:rPr>
        <w:t xml:space="preserve"> %.</w:t>
      </w:r>
    </w:p>
    <w:p w14:paraId="321695CA" w14:textId="66512498" w:rsidR="002878AA" w:rsidRPr="009B0CF5" w:rsidRDefault="002878AA" w:rsidP="002878AA">
      <w:pPr>
        <w:pStyle w:val="Odstavecseseznamem"/>
        <w:numPr>
          <w:ilvl w:val="0"/>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Z hlediska technologického rozvoje zatím nejsou k dispozici informace o</w:t>
      </w:r>
      <w:r w:rsidR="001E582F">
        <w:rPr>
          <w:rFonts w:ascii="Arial" w:hAnsi="Arial" w:cs="Arial"/>
          <w:b/>
          <w:bCs/>
          <w:color w:val="000000" w:themeColor="text1"/>
          <w:sz w:val="24"/>
          <w:szCs w:val="24"/>
        </w:rPr>
        <w:t> </w:t>
      </w:r>
      <w:r w:rsidRPr="009B0CF5">
        <w:rPr>
          <w:rFonts w:ascii="Arial" w:hAnsi="Arial" w:cs="Arial"/>
          <w:b/>
          <w:bCs/>
          <w:color w:val="000000" w:themeColor="text1"/>
          <w:sz w:val="24"/>
          <w:szCs w:val="24"/>
        </w:rPr>
        <w:t>další verzi vysílacího standardu (např. DVB-T3) a ani se takové informace aktuálně neočekávají.</w:t>
      </w:r>
      <w:r w:rsidRPr="009B0CF5">
        <w:rPr>
          <w:rFonts w:ascii="Arial" w:hAnsi="Arial" w:cs="Arial"/>
          <w:color w:val="000000" w:themeColor="text1"/>
          <w:sz w:val="24"/>
          <w:szCs w:val="24"/>
        </w:rPr>
        <w:t xml:space="preserve"> </w:t>
      </w:r>
      <w:r w:rsidR="003C21E4">
        <w:rPr>
          <w:rFonts w:ascii="Arial" w:hAnsi="Arial" w:cs="Arial"/>
          <w:color w:val="000000" w:themeColor="text1"/>
          <w:sz w:val="24"/>
          <w:szCs w:val="24"/>
        </w:rPr>
        <w:t xml:space="preserve">S ohledem na velmi vysokou spektrální efektivitu standardu DVB-T2 </w:t>
      </w:r>
      <w:r w:rsidRPr="009B0CF5">
        <w:rPr>
          <w:rFonts w:ascii="Arial" w:hAnsi="Arial" w:cs="Arial"/>
          <w:color w:val="000000" w:themeColor="text1"/>
          <w:sz w:val="24"/>
          <w:szCs w:val="24"/>
        </w:rPr>
        <w:t xml:space="preserve">experti </w:t>
      </w:r>
      <w:r w:rsidR="003C21E4">
        <w:rPr>
          <w:rFonts w:ascii="Arial" w:hAnsi="Arial" w:cs="Arial"/>
          <w:color w:val="000000" w:themeColor="text1"/>
          <w:sz w:val="24"/>
          <w:szCs w:val="24"/>
        </w:rPr>
        <w:t xml:space="preserve">většinově </w:t>
      </w:r>
      <w:r w:rsidRPr="009B0CF5">
        <w:rPr>
          <w:rFonts w:ascii="Arial" w:hAnsi="Arial" w:cs="Arial"/>
          <w:color w:val="000000" w:themeColor="text1"/>
          <w:sz w:val="24"/>
          <w:szCs w:val="24"/>
        </w:rPr>
        <w:t>počítají spíše s evolučním rozvojem standardu a</w:t>
      </w:r>
      <w:r w:rsidR="001E582F">
        <w:rPr>
          <w:rFonts w:ascii="Arial" w:hAnsi="Arial" w:cs="Arial"/>
          <w:color w:val="000000" w:themeColor="text1"/>
          <w:sz w:val="24"/>
          <w:szCs w:val="24"/>
        </w:rPr>
        <w:t> </w:t>
      </w:r>
      <w:r w:rsidRPr="009B0CF5">
        <w:rPr>
          <w:rFonts w:ascii="Arial" w:hAnsi="Arial" w:cs="Arial"/>
          <w:color w:val="000000" w:themeColor="text1"/>
          <w:sz w:val="24"/>
          <w:szCs w:val="24"/>
        </w:rPr>
        <w:t>technologií než vývoj nového standardu typu „DVB-T3“. Existují určité snahy o</w:t>
      </w:r>
      <w:r w:rsidR="001E582F">
        <w:rPr>
          <w:rFonts w:ascii="Arial" w:hAnsi="Arial" w:cs="Arial"/>
          <w:color w:val="000000" w:themeColor="text1"/>
          <w:sz w:val="24"/>
          <w:szCs w:val="24"/>
        </w:rPr>
        <w:t> </w:t>
      </w:r>
      <w:r w:rsidRPr="009B0CF5">
        <w:rPr>
          <w:rFonts w:ascii="Arial" w:hAnsi="Arial" w:cs="Arial"/>
          <w:color w:val="000000" w:themeColor="text1"/>
          <w:sz w:val="24"/>
          <w:szCs w:val="24"/>
        </w:rPr>
        <w:t>integraci stávajících světových standardů, ale vzhledem k poměrně rozsáhlým a</w:t>
      </w:r>
      <w:r w:rsidR="001E582F">
        <w:rPr>
          <w:rFonts w:ascii="Arial" w:hAnsi="Arial" w:cs="Arial"/>
          <w:color w:val="000000" w:themeColor="text1"/>
          <w:sz w:val="24"/>
          <w:szCs w:val="24"/>
        </w:rPr>
        <w:t> </w:t>
      </w:r>
      <w:r w:rsidRPr="009B0CF5">
        <w:rPr>
          <w:rFonts w:ascii="Arial" w:hAnsi="Arial" w:cs="Arial"/>
          <w:color w:val="000000" w:themeColor="text1"/>
          <w:sz w:val="24"/>
          <w:szCs w:val="24"/>
        </w:rPr>
        <w:t xml:space="preserve">stabilním trhům šíření založených na stávajícím portfoliu standardů (DVB-T/T2, ATSC3, </w:t>
      </w:r>
      <w:r w:rsidR="001E582F" w:rsidRPr="009B0CF5">
        <w:rPr>
          <w:rFonts w:ascii="Arial" w:hAnsi="Arial" w:cs="Arial"/>
          <w:color w:val="000000" w:themeColor="text1"/>
          <w:sz w:val="24"/>
          <w:szCs w:val="24"/>
        </w:rPr>
        <w:t>IMBD)</w:t>
      </w:r>
      <w:r w:rsidR="001E582F">
        <w:rPr>
          <w:rFonts w:ascii="Arial" w:hAnsi="Arial" w:cs="Arial"/>
          <w:color w:val="000000" w:themeColor="text1"/>
          <w:sz w:val="24"/>
          <w:szCs w:val="24"/>
        </w:rPr>
        <w:t>,</w:t>
      </w:r>
      <w:r w:rsidR="001E582F" w:rsidRPr="009B0CF5">
        <w:rPr>
          <w:rFonts w:ascii="Arial" w:hAnsi="Arial" w:cs="Arial"/>
          <w:color w:val="000000" w:themeColor="text1"/>
          <w:sz w:val="24"/>
          <w:szCs w:val="24"/>
        </w:rPr>
        <w:t xml:space="preserve"> jde</w:t>
      </w:r>
      <w:r w:rsidRPr="009B0CF5">
        <w:rPr>
          <w:rFonts w:ascii="Arial" w:hAnsi="Arial" w:cs="Arial"/>
          <w:color w:val="000000" w:themeColor="text1"/>
          <w:sz w:val="24"/>
          <w:szCs w:val="24"/>
        </w:rPr>
        <w:t xml:space="preserve"> nepochybně o dlouhodobý proces s možnými výstupy nejdříve kolem roku 2030 a později. Zatím (z hlediska identifikovatelných trendů k roku 2020) se tedy neočekává do roku 2030 dramatická změna uvedených standardů (např. vývoj a tržní uplatnění DVB-T3 či dokonce odchod od standardů rodiny DVB), resp. principiálně jiná kompresní technologie pro DTT, která by vyžadovala řízenou změnu přijímacích zařízení. Na druhé straně lze určitě očekávat vývoj kompresních technologií (nástupce HEVC) a technologií, související s formáty videoobsahu (HD/UHD, 4/8 K). Je také zřejmé, že dojde v rámci vývoje rodiny standardů DVB k určitému vývoji a provázanosti jednotlivých standardů, např. DVB-T/T2 a DVB-I apod. Nadále se tedy bude zlepšovat spektrální efektivnost šíření televizního signálu prostřednictvím platformy DTT, což umožní její kvantitativní (větší počet programů) i kvalitativní (kvalita obrazu a zvuku) rozvoj.</w:t>
      </w:r>
    </w:p>
    <w:p w14:paraId="277D3031" w14:textId="71C10EB6" w:rsidR="002878AA" w:rsidRPr="009B0CF5" w:rsidRDefault="002878AA" w:rsidP="002878AA">
      <w:pPr>
        <w:pStyle w:val="Odstavecseseznamem"/>
        <w:numPr>
          <w:ilvl w:val="0"/>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Kapacita stávajících sítí se zřejmě bude postupně zvyšovat tržním uplatněním menších inovačních kroků</w:t>
      </w:r>
      <w:r w:rsidRPr="009B0CF5">
        <w:rPr>
          <w:rFonts w:ascii="Arial" w:hAnsi="Arial" w:cs="Arial"/>
          <w:color w:val="000000" w:themeColor="text1"/>
          <w:sz w:val="24"/>
          <w:szCs w:val="24"/>
        </w:rPr>
        <w:t xml:space="preserve"> (obdobně jako tomu bylo v případě využití DVB-T/MPEG4). </w:t>
      </w:r>
      <w:bookmarkStart w:id="9" w:name="_Hlk45471971"/>
      <w:r w:rsidRPr="009B0CF5">
        <w:rPr>
          <w:rFonts w:ascii="Arial" w:hAnsi="Arial" w:cs="Arial"/>
          <w:color w:val="000000" w:themeColor="text1"/>
          <w:sz w:val="24"/>
          <w:szCs w:val="24"/>
        </w:rPr>
        <w:t>V případě uplatnění nové kompresní technologie to však není možno v časovém horizontu do roku 2030 vyloučit vzhledem k inovacím kompresních technologií souvisejících i s jinými aplikacemi. Je velmi pravděpodobné, že na platformě DTT se budou ve větším rozsahu uplatňovat formáty typu HD1080 a různá vylepšení typu HDR/</w:t>
      </w:r>
      <w:r w:rsidR="001E582F" w:rsidRPr="009B0CF5">
        <w:rPr>
          <w:rFonts w:ascii="Arial" w:hAnsi="Arial" w:cs="Arial"/>
          <w:color w:val="000000" w:themeColor="text1"/>
          <w:sz w:val="24"/>
          <w:szCs w:val="24"/>
        </w:rPr>
        <w:t>SDR, HFR</w:t>
      </w:r>
      <w:r w:rsidRPr="009B0CF5">
        <w:rPr>
          <w:rFonts w:ascii="Arial" w:hAnsi="Arial" w:cs="Arial"/>
          <w:color w:val="000000" w:themeColor="text1"/>
          <w:sz w:val="24"/>
          <w:szCs w:val="24"/>
        </w:rPr>
        <w:t xml:space="preserve"> či HDR/WCG. Očekávat lze i experimentální vysílání ve formátu </w:t>
      </w:r>
      <w:proofErr w:type="gramStart"/>
      <w:r w:rsidRPr="009B0CF5">
        <w:rPr>
          <w:rFonts w:ascii="Arial" w:hAnsi="Arial" w:cs="Arial"/>
          <w:color w:val="000000" w:themeColor="text1"/>
          <w:sz w:val="24"/>
          <w:szCs w:val="24"/>
        </w:rPr>
        <w:t>4K</w:t>
      </w:r>
      <w:proofErr w:type="gramEnd"/>
      <w:r w:rsidRPr="009B0CF5">
        <w:rPr>
          <w:rFonts w:ascii="Arial" w:hAnsi="Arial" w:cs="Arial"/>
          <w:color w:val="000000" w:themeColor="text1"/>
          <w:sz w:val="24"/>
          <w:szCs w:val="24"/>
        </w:rPr>
        <w:t xml:space="preserve">/UHD na platformě DTT a za určitých podmínek i snahu o jeho tržní uplatnění. Experiment vysílání ve formátu </w:t>
      </w:r>
      <w:proofErr w:type="gramStart"/>
      <w:r w:rsidRPr="009B0CF5">
        <w:rPr>
          <w:rFonts w:ascii="Arial" w:hAnsi="Arial" w:cs="Arial"/>
          <w:color w:val="000000" w:themeColor="text1"/>
          <w:sz w:val="24"/>
          <w:szCs w:val="24"/>
        </w:rPr>
        <w:lastRenderedPageBreak/>
        <w:t>4K</w:t>
      </w:r>
      <w:proofErr w:type="gramEnd"/>
      <w:r w:rsidRPr="009B0CF5">
        <w:rPr>
          <w:rFonts w:ascii="Arial" w:hAnsi="Arial" w:cs="Arial"/>
          <w:color w:val="000000" w:themeColor="text1"/>
          <w:sz w:val="24"/>
          <w:szCs w:val="24"/>
        </w:rPr>
        <w:t xml:space="preserve">/UHD již v síti 23 probíhal v druhé polovině roku 2020. Pochybnosti o využití tohoto formátu </w:t>
      </w:r>
      <w:r w:rsidR="00B64843">
        <w:rPr>
          <w:rFonts w:ascii="Arial" w:hAnsi="Arial" w:cs="Arial"/>
          <w:color w:val="000000" w:themeColor="text1"/>
          <w:sz w:val="24"/>
          <w:szCs w:val="24"/>
        </w:rPr>
        <w:t xml:space="preserve">nejenom </w:t>
      </w:r>
      <w:r w:rsidRPr="009B0CF5">
        <w:rPr>
          <w:rFonts w:ascii="Arial" w:hAnsi="Arial" w:cs="Arial"/>
          <w:color w:val="000000" w:themeColor="text1"/>
          <w:sz w:val="24"/>
          <w:szCs w:val="24"/>
        </w:rPr>
        <w:t>v rámci DTT ovšem souvisí s tržním uplatněním takového vysílání. V rámci rozvoje služeb DTT se ve větší míře budou prosazovat služby a</w:t>
      </w:r>
      <w:r w:rsidR="001E582F">
        <w:rPr>
          <w:rFonts w:ascii="Arial" w:hAnsi="Arial" w:cs="Arial"/>
          <w:color w:val="000000" w:themeColor="text1"/>
          <w:sz w:val="24"/>
          <w:szCs w:val="24"/>
        </w:rPr>
        <w:t> </w:t>
      </w:r>
      <w:r w:rsidRPr="009B0CF5">
        <w:rPr>
          <w:rFonts w:ascii="Arial" w:hAnsi="Arial" w:cs="Arial"/>
          <w:color w:val="000000" w:themeColor="text1"/>
          <w:sz w:val="24"/>
          <w:szCs w:val="24"/>
        </w:rPr>
        <w:t xml:space="preserve">řešení propojující DTT se zpětným kanálem prostřednictvím sítí IP, např. s využitím platformy </w:t>
      </w:r>
      <w:proofErr w:type="spellStart"/>
      <w:r w:rsidRPr="009B0CF5">
        <w:rPr>
          <w:rFonts w:ascii="Arial" w:hAnsi="Arial" w:cs="Arial"/>
          <w:color w:val="000000" w:themeColor="text1"/>
          <w:sz w:val="24"/>
          <w:szCs w:val="24"/>
        </w:rPr>
        <w:t>HbbTV</w:t>
      </w:r>
      <w:proofErr w:type="spellEnd"/>
      <w:r w:rsidRPr="009B0CF5">
        <w:rPr>
          <w:rFonts w:ascii="Arial" w:hAnsi="Arial" w:cs="Arial"/>
          <w:color w:val="000000" w:themeColor="text1"/>
          <w:sz w:val="24"/>
          <w:szCs w:val="24"/>
        </w:rPr>
        <w:t xml:space="preserve"> (ve verzi 1.5/2.0</w:t>
      </w:r>
      <w:r w:rsidR="00B64843">
        <w:rPr>
          <w:rFonts w:ascii="Arial" w:hAnsi="Arial" w:cs="Arial"/>
          <w:color w:val="000000" w:themeColor="text1"/>
          <w:sz w:val="24"/>
          <w:szCs w:val="24"/>
        </w:rPr>
        <w:t>/3.0</w:t>
      </w:r>
      <w:r w:rsidRPr="009B0CF5">
        <w:rPr>
          <w:rFonts w:ascii="Arial" w:hAnsi="Arial" w:cs="Arial"/>
          <w:color w:val="000000" w:themeColor="text1"/>
          <w:sz w:val="24"/>
          <w:szCs w:val="24"/>
        </w:rPr>
        <w:t xml:space="preserve">). Obecně jde o trend propojení televizního vysílání </w:t>
      </w:r>
      <w:r w:rsidR="00B64843">
        <w:rPr>
          <w:rFonts w:ascii="Arial" w:hAnsi="Arial" w:cs="Arial"/>
          <w:color w:val="000000" w:themeColor="text1"/>
          <w:sz w:val="24"/>
          <w:szCs w:val="24"/>
        </w:rPr>
        <w:t>s</w:t>
      </w:r>
      <w:r w:rsidRPr="009B0CF5">
        <w:rPr>
          <w:rFonts w:ascii="Arial" w:hAnsi="Arial" w:cs="Arial"/>
          <w:color w:val="000000" w:themeColor="text1"/>
          <w:sz w:val="24"/>
          <w:szCs w:val="24"/>
        </w:rPr>
        <w:t xml:space="preserve"> nov</w:t>
      </w:r>
      <w:r w:rsidR="00B64843">
        <w:rPr>
          <w:rFonts w:ascii="Arial" w:hAnsi="Arial" w:cs="Arial"/>
          <w:color w:val="000000" w:themeColor="text1"/>
          <w:sz w:val="24"/>
          <w:szCs w:val="24"/>
        </w:rPr>
        <w:t>ými</w:t>
      </w:r>
      <w:r w:rsidRPr="009B0CF5">
        <w:rPr>
          <w:rFonts w:ascii="Arial" w:hAnsi="Arial" w:cs="Arial"/>
          <w:color w:val="000000" w:themeColor="text1"/>
          <w:sz w:val="24"/>
          <w:szCs w:val="24"/>
        </w:rPr>
        <w:t xml:space="preserve"> médi</w:t>
      </w:r>
      <w:r w:rsidR="00B64843">
        <w:rPr>
          <w:rFonts w:ascii="Arial" w:hAnsi="Arial" w:cs="Arial"/>
          <w:color w:val="000000" w:themeColor="text1"/>
          <w:sz w:val="24"/>
          <w:szCs w:val="24"/>
        </w:rPr>
        <w:t>i, resp. streamovacími platformami</w:t>
      </w:r>
      <w:r w:rsidRPr="009B0CF5">
        <w:rPr>
          <w:rFonts w:ascii="Arial" w:hAnsi="Arial" w:cs="Arial"/>
          <w:color w:val="000000" w:themeColor="text1"/>
          <w:sz w:val="24"/>
          <w:szCs w:val="24"/>
        </w:rPr>
        <w:t>.</w:t>
      </w:r>
    </w:p>
    <w:p w14:paraId="08AE838F" w14:textId="6D253D7E" w:rsidR="002878AA" w:rsidRPr="009B0CF5" w:rsidRDefault="002878AA" w:rsidP="002878AA">
      <w:pPr>
        <w:pStyle w:val="Odstavecseseznamem"/>
        <w:numPr>
          <w:ilvl w:val="0"/>
          <w:numId w:val="20"/>
        </w:numPr>
        <w:spacing w:after="240"/>
        <w:jc w:val="both"/>
        <w:rPr>
          <w:rFonts w:ascii="Arial" w:hAnsi="Arial" w:cs="Arial"/>
          <w:color w:val="000000" w:themeColor="text1"/>
          <w:sz w:val="24"/>
          <w:szCs w:val="24"/>
        </w:rPr>
      </w:pPr>
      <w:r w:rsidRPr="4F66634A">
        <w:rPr>
          <w:rFonts w:ascii="Arial" w:hAnsi="Arial" w:cs="Arial"/>
          <w:b/>
          <w:bCs/>
          <w:color w:val="000000" w:themeColor="text1"/>
          <w:sz w:val="24"/>
          <w:szCs w:val="24"/>
        </w:rPr>
        <w:t xml:space="preserve">Klíčovou otázkou uplatnění nových technologií je ovšem dostupná video produkce s uplatněním těchto technologických inovací a její vyšší, přidaná hodnota pro diváky. </w:t>
      </w:r>
      <w:bookmarkEnd w:id="9"/>
      <w:r w:rsidRPr="4F66634A">
        <w:rPr>
          <w:rFonts w:ascii="Arial" w:hAnsi="Arial" w:cs="Arial"/>
          <w:b/>
          <w:bCs/>
          <w:color w:val="000000" w:themeColor="text1"/>
          <w:sz w:val="24"/>
          <w:szCs w:val="24"/>
        </w:rPr>
        <w:t>V</w:t>
      </w:r>
      <w:r w:rsidRPr="4F66634A">
        <w:rPr>
          <w:rFonts w:ascii="Arial" w:hAnsi="Arial" w:cs="Arial"/>
          <w:color w:val="000000" w:themeColor="text1"/>
          <w:sz w:val="24"/>
          <w:szCs w:val="24"/>
        </w:rPr>
        <w:t xml:space="preserve"> rámci DTT se bude, zejména v podmínkách ČR uplatňovat významně i </w:t>
      </w:r>
      <w:r w:rsidRPr="4F66634A">
        <w:rPr>
          <w:rFonts w:ascii="Arial" w:hAnsi="Arial" w:cs="Arial"/>
          <w:b/>
          <w:bCs/>
          <w:color w:val="000000" w:themeColor="text1"/>
          <w:sz w:val="24"/>
          <w:szCs w:val="24"/>
        </w:rPr>
        <w:t xml:space="preserve">hybridní vysílání via </w:t>
      </w:r>
      <w:proofErr w:type="spellStart"/>
      <w:r w:rsidRPr="4F66634A">
        <w:rPr>
          <w:rFonts w:ascii="Arial" w:hAnsi="Arial" w:cs="Arial"/>
          <w:b/>
          <w:bCs/>
          <w:color w:val="000000" w:themeColor="text1"/>
          <w:sz w:val="24"/>
          <w:szCs w:val="24"/>
        </w:rPr>
        <w:t>HbbTV</w:t>
      </w:r>
      <w:proofErr w:type="spellEnd"/>
      <w:r w:rsidRPr="4F66634A">
        <w:rPr>
          <w:rFonts w:ascii="Arial" w:hAnsi="Arial" w:cs="Arial"/>
          <w:color w:val="000000" w:themeColor="text1"/>
          <w:sz w:val="24"/>
          <w:szCs w:val="24"/>
        </w:rPr>
        <w:t xml:space="preserve">, zejména s cílem poskytnout zákazníkům platformy DTT možnost kombinace lineárního a nelineárního šíření televizního vysílání. DTT platforma bude </w:t>
      </w:r>
      <w:r w:rsidR="001E582F" w:rsidRPr="4F66634A">
        <w:rPr>
          <w:rFonts w:ascii="Arial" w:hAnsi="Arial" w:cs="Arial"/>
          <w:color w:val="000000" w:themeColor="text1"/>
          <w:sz w:val="24"/>
          <w:szCs w:val="24"/>
        </w:rPr>
        <w:t>nepochybně také integrována</w:t>
      </w:r>
      <w:r w:rsidRPr="4F66634A">
        <w:rPr>
          <w:rFonts w:ascii="Arial" w:hAnsi="Arial" w:cs="Arial"/>
          <w:color w:val="000000" w:themeColor="text1"/>
          <w:sz w:val="24"/>
          <w:szCs w:val="24"/>
        </w:rPr>
        <w:t xml:space="preserve"> do domácích sítí a na základě technických řešení dojde k přestavbě lokálních služeb (např. v domácnosti) této platformy (např. zahrnutí služeb typu „on </w:t>
      </w:r>
      <w:proofErr w:type="spellStart"/>
      <w:r w:rsidRPr="4F66634A">
        <w:rPr>
          <w:rFonts w:ascii="Arial" w:hAnsi="Arial" w:cs="Arial"/>
          <w:color w:val="000000" w:themeColor="text1"/>
          <w:sz w:val="24"/>
          <w:szCs w:val="24"/>
        </w:rPr>
        <w:t>demand</w:t>
      </w:r>
      <w:proofErr w:type="spellEnd"/>
      <w:r w:rsidRPr="4F66634A">
        <w:rPr>
          <w:rFonts w:ascii="Arial" w:hAnsi="Arial" w:cs="Arial"/>
          <w:color w:val="000000" w:themeColor="text1"/>
          <w:sz w:val="24"/>
          <w:szCs w:val="24"/>
        </w:rPr>
        <w:t>“, „</w:t>
      </w:r>
      <w:proofErr w:type="spellStart"/>
      <w:r w:rsidRPr="4F66634A">
        <w:rPr>
          <w:rFonts w:ascii="Arial" w:hAnsi="Arial" w:cs="Arial"/>
          <w:color w:val="000000" w:themeColor="text1"/>
          <w:sz w:val="24"/>
          <w:szCs w:val="24"/>
        </w:rPr>
        <w:t>file</w:t>
      </w:r>
      <w:proofErr w:type="spellEnd"/>
      <w:r w:rsidRPr="4F66634A">
        <w:rPr>
          <w:rFonts w:ascii="Arial" w:hAnsi="Arial" w:cs="Arial"/>
          <w:color w:val="000000" w:themeColor="text1"/>
          <w:sz w:val="24"/>
          <w:szCs w:val="24"/>
        </w:rPr>
        <w:t xml:space="preserve"> </w:t>
      </w:r>
      <w:proofErr w:type="spellStart"/>
      <w:r w:rsidRPr="4F66634A">
        <w:rPr>
          <w:rFonts w:ascii="Arial" w:hAnsi="Arial" w:cs="Arial"/>
          <w:color w:val="000000" w:themeColor="text1"/>
          <w:sz w:val="24"/>
          <w:szCs w:val="24"/>
        </w:rPr>
        <w:t>broadcasting</w:t>
      </w:r>
      <w:proofErr w:type="spellEnd"/>
      <w:r w:rsidRPr="4F66634A">
        <w:rPr>
          <w:rFonts w:ascii="Arial" w:hAnsi="Arial" w:cs="Arial"/>
          <w:color w:val="000000" w:themeColor="text1"/>
          <w:sz w:val="24"/>
          <w:szCs w:val="24"/>
        </w:rPr>
        <w:t>“ apod.).</w:t>
      </w:r>
    </w:p>
    <w:p w14:paraId="29F9C62D" w14:textId="77777777" w:rsidR="002878AA" w:rsidRPr="009B0CF5" w:rsidRDefault="002878AA" w:rsidP="002878AA">
      <w:pPr>
        <w:pStyle w:val="Odstavecseseznamem"/>
        <w:numPr>
          <w:ilvl w:val="1"/>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 Na trhu spotřební elektroniky se bude i nadále uplatňovat zrychlující se cyklus inovace (technické i funkční) televizních přijímačů</w:t>
      </w:r>
      <w:r w:rsidRPr="009B0CF5">
        <w:rPr>
          <w:rFonts w:ascii="Arial" w:hAnsi="Arial" w:cs="Arial"/>
          <w:color w:val="000000" w:themeColor="text1"/>
          <w:sz w:val="24"/>
          <w:szCs w:val="24"/>
        </w:rPr>
        <w:t xml:space="preserve">, spojené i s marketingovým tlakem na přizpůsobení rychlosti obměny televizních přijímačů v domácnostech podstatně rychlejším inovačním cyklům technologie TV přijímačů. Není ovšem vyloučen vliv konkrétní fáze ekonomického cyklu v rámci národní ekonomiky (či dopadů pandemie COVID19) na spotřebitelského chování. </w:t>
      </w:r>
    </w:p>
    <w:p w14:paraId="6E347789" w14:textId="77777777" w:rsidR="002878AA" w:rsidRPr="009B0CF5" w:rsidRDefault="002878AA" w:rsidP="002878AA">
      <w:pPr>
        <w:pStyle w:val="Odstavecseseznamem"/>
        <w:numPr>
          <w:ilvl w:val="1"/>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V delší časové perspektivě lze očekávat širší a tržně uplatnitelnou integraci stávajících i nastupujících internetových platforem.</w:t>
      </w:r>
      <w:r w:rsidRPr="009B0CF5">
        <w:rPr>
          <w:rFonts w:ascii="Arial" w:hAnsi="Arial" w:cs="Arial"/>
          <w:color w:val="000000" w:themeColor="text1"/>
          <w:sz w:val="24"/>
          <w:szCs w:val="24"/>
        </w:rPr>
        <w:t xml:space="preserve"> Mezi takové kandidáty patří integrace mobilních a DTT služeb či integraci DTT a IPTV služeb v závislosti na rychlosti rozšiřování dostupnosti FTTH (optické sítě do domácností).  Z výše uvedených předpokládaných trendů vývoje platformy DTT v dohledné době cca 5-10 let vyplývá, že v podmínkách evropských zemí se srovnatelným relativně vysokým podílem platformy DTT, nelze v ČR očekávat rozsáhlou substituci této platformy u všech skupin obyvatel jinými zpravidla placenými platformami (kabelová a satelitní platforma, resp. IPTV). </w:t>
      </w:r>
    </w:p>
    <w:p w14:paraId="6DDABA64" w14:textId="77777777" w:rsidR="002878AA" w:rsidRPr="009B0CF5" w:rsidRDefault="002878AA" w:rsidP="002878AA">
      <w:pPr>
        <w:pStyle w:val="Odstavecseseznamem"/>
        <w:numPr>
          <w:ilvl w:val="1"/>
          <w:numId w:val="20"/>
        </w:numPr>
        <w:spacing w:after="240"/>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Důležitým kontextem provozování DTT sítí bude rozvoj komunikačních sítí </w:t>
      </w:r>
      <w:proofErr w:type="gramStart"/>
      <w:r w:rsidRPr="009B0CF5">
        <w:rPr>
          <w:rFonts w:ascii="Arial" w:hAnsi="Arial" w:cs="Arial"/>
          <w:b/>
          <w:bCs/>
          <w:color w:val="000000" w:themeColor="text1"/>
          <w:sz w:val="24"/>
          <w:szCs w:val="24"/>
        </w:rPr>
        <w:t>LTE</w:t>
      </w:r>
      <w:proofErr w:type="gramEnd"/>
      <w:r w:rsidRPr="009B0CF5">
        <w:rPr>
          <w:rFonts w:ascii="Arial" w:hAnsi="Arial" w:cs="Arial"/>
          <w:b/>
          <w:bCs/>
          <w:color w:val="000000" w:themeColor="text1"/>
          <w:sz w:val="24"/>
          <w:szCs w:val="24"/>
        </w:rPr>
        <w:t xml:space="preserve"> resp. 5G</w:t>
      </w:r>
      <w:r w:rsidRPr="009B0CF5">
        <w:rPr>
          <w:rFonts w:ascii="Arial" w:hAnsi="Arial" w:cs="Arial"/>
          <w:color w:val="000000" w:themeColor="text1"/>
          <w:sz w:val="24"/>
          <w:szCs w:val="24"/>
        </w:rPr>
        <w:t>. V postupném budování sítí 5G bude nutno uplatnit opatření k omezení rušení mezi nově budovanými sítěmi 5G a již fungujícími vysílacími sítěmi DVB-T2, zejména tam, kde půjde o signál šířený prostřednictvím blízkých rádiových kanálů (využití pásma 700 MHz pro IMT).</w:t>
      </w:r>
    </w:p>
    <w:p w14:paraId="1F8B0E1A" w14:textId="2A895432" w:rsidR="00032847" w:rsidRPr="009B0CF5" w:rsidRDefault="002878AA" w:rsidP="00D554BB">
      <w:pPr>
        <w:pStyle w:val="Odstavecseseznamem"/>
        <w:numPr>
          <w:ilvl w:val="0"/>
          <w:numId w:val="17"/>
        </w:numPr>
        <w:jc w:val="both"/>
        <w:rPr>
          <w:rFonts w:ascii="Arial" w:hAnsi="Arial" w:cs="Arial"/>
          <w:color w:val="000000" w:themeColor="text1"/>
          <w:sz w:val="24"/>
          <w:szCs w:val="24"/>
        </w:rPr>
      </w:pPr>
      <w:r w:rsidRPr="4F66634A">
        <w:rPr>
          <w:rFonts w:ascii="Arial" w:hAnsi="Arial" w:cs="Arial"/>
          <w:b/>
          <w:bCs/>
          <w:color w:val="000000" w:themeColor="text1"/>
          <w:sz w:val="24"/>
          <w:szCs w:val="24"/>
        </w:rPr>
        <w:t>Důležitou souvislostí dalšího fungování platformy DTT bude její pozice ve vztahu k ostatním platformám, tedy poměr mezi placenými platformami (a</w:t>
      </w:r>
      <w:r w:rsidR="001E582F">
        <w:rPr>
          <w:rFonts w:ascii="Arial" w:hAnsi="Arial" w:cs="Arial"/>
          <w:b/>
          <w:bCs/>
          <w:color w:val="000000" w:themeColor="text1"/>
          <w:sz w:val="24"/>
          <w:szCs w:val="24"/>
        </w:rPr>
        <w:t> </w:t>
      </w:r>
      <w:r w:rsidRPr="4F66634A">
        <w:rPr>
          <w:rFonts w:ascii="Arial" w:hAnsi="Arial" w:cs="Arial"/>
          <w:b/>
          <w:bCs/>
          <w:color w:val="000000" w:themeColor="text1"/>
          <w:sz w:val="24"/>
          <w:szCs w:val="24"/>
        </w:rPr>
        <w:t>jejich cenovou hladinou, resp. bilancí „cena/výkon“) a touto zatím jedinou pro domácnosti bezplatnou platformou</w:t>
      </w:r>
      <w:r w:rsidRPr="4F66634A">
        <w:rPr>
          <w:rFonts w:ascii="Arial" w:hAnsi="Arial" w:cs="Arial"/>
          <w:color w:val="000000" w:themeColor="text1"/>
          <w:sz w:val="24"/>
          <w:szCs w:val="24"/>
        </w:rPr>
        <w:t xml:space="preserve">. Tyto skutečnosti budou nepochybně zejména ovlivněny celkovým stavem a trendy televizního trhu a volbou jeho distribučních kanálů a </w:t>
      </w:r>
      <w:r w:rsidRPr="006D3BC0">
        <w:rPr>
          <w:rFonts w:ascii="Arial" w:eastAsia="Calibri" w:hAnsi="Arial" w:cs="Arial"/>
          <w:b/>
          <w:color w:val="000000" w:themeColor="text1"/>
          <w:sz w:val="24"/>
          <w:szCs w:val="24"/>
        </w:rPr>
        <w:t>ekonomických</w:t>
      </w:r>
      <w:r w:rsidRPr="4F66634A">
        <w:rPr>
          <w:rFonts w:ascii="Arial" w:hAnsi="Arial" w:cs="Arial"/>
          <w:color w:val="000000" w:themeColor="text1"/>
          <w:sz w:val="24"/>
          <w:szCs w:val="24"/>
        </w:rPr>
        <w:t xml:space="preserve"> modelů. Není zatím k dispozici jednoznačná prognóza vývoje televizního trhu (tvorba/produkce relevantního obsahu), tj. role jednotlivých mediálních skupin a jejich programů, preference placených služeb vs. FTA služeb. S ohledem na obtížně </w:t>
      </w:r>
      <w:proofErr w:type="spellStart"/>
      <w:r w:rsidRPr="4F66634A">
        <w:rPr>
          <w:rFonts w:ascii="Arial" w:hAnsi="Arial" w:cs="Arial"/>
          <w:color w:val="000000" w:themeColor="text1"/>
          <w:sz w:val="24"/>
          <w:szCs w:val="24"/>
        </w:rPr>
        <w:t>predikovatelný</w:t>
      </w:r>
      <w:proofErr w:type="spellEnd"/>
      <w:r w:rsidRPr="4F66634A">
        <w:rPr>
          <w:rFonts w:ascii="Arial" w:hAnsi="Arial" w:cs="Arial"/>
          <w:color w:val="000000" w:themeColor="text1"/>
          <w:sz w:val="24"/>
          <w:szCs w:val="24"/>
        </w:rPr>
        <w:t xml:space="preserve"> rozvoj televizního trhu </w:t>
      </w:r>
      <w:r w:rsidR="006D77AE" w:rsidRPr="4F66634A">
        <w:rPr>
          <w:rFonts w:ascii="Arial" w:hAnsi="Arial" w:cs="Arial"/>
          <w:color w:val="000000" w:themeColor="text1"/>
          <w:sz w:val="24"/>
          <w:szCs w:val="24"/>
        </w:rPr>
        <w:t xml:space="preserve">v období </w:t>
      </w:r>
      <w:r w:rsidR="00901637" w:rsidRPr="4F66634A">
        <w:rPr>
          <w:rFonts w:ascii="Arial" w:hAnsi="Arial" w:cs="Arial"/>
          <w:color w:val="000000" w:themeColor="text1"/>
          <w:sz w:val="24"/>
          <w:szCs w:val="24"/>
        </w:rPr>
        <w:t xml:space="preserve">nejbližší dekády a tím spíše </w:t>
      </w:r>
      <w:r w:rsidRPr="4F66634A">
        <w:rPr>
          <w:rFonts w:ascii="Arial" w:hAnsi="Arial" w:cs="Arial"/>
          <w:color w:val="000000" w:themeColor="text1"/>
          <w:sz w:val="24"/>
          <w:szCs w:val="24"/>
        </w:rPr>
        <w:t>po roce 2030 je dnes složité definovat požadavky na kapacitu trhu šíření zemského televizního vysílání v budoucím období a jaké j</w:t>
      </w:r>
      <w:bookmarkStart w:id="10" w:name="_GoBack"/>
      <w:bookmarkEnd w:id="10"/>
      <w:r w:rsidRPr="4F66634A">
        <w:rPr>
          <w:rFonts w:ascii="Arial" w:hAnsi="Arial" w:cs="Arial"/>
          <w:color w:val="000000" w:themeColor="text1"/>
          <w:sz w:val="24"/>
          <w:szCs w:val="24"/>
        </w:rPr>
        <w:t xml:space="preserve">eho </w:t>
      </w:r>
      <w:r w:rsidRPr="4F66634A">
        <w:rPr>
          <w:rFonts w:ascii="Arial" w:hAnsi="Arial" w:cs="Arial"/>
          <w:color w:val="000000" w:themeColor="text1"/>
          <w:sz w:val="24"/>
          <w:szCs w:val="24"/>
        </w:rPr>
        <w:lastRenderedPageBreak/>
        <w:t xml:space="preserve">změny lze pravděpodobně očekávat. S ohledem na to, že řada </w:t>
      </w:r>
      <w:proofErr w:type="spellStart"/>
      <w:r w:rsidRPr="4F66634A">
        <w:rPr>
          <w:rFonts w:ascii="Arial" w:hAnsi="Arial" w:cs="Arial"/>
          <w:color w:val="000000" w:themeColor="text1"/>
          <w:sz w:val="24"/>
          <w:szCs w:val="24"/>
        </w:rPr>
        <w:t>VoD</w:t>
      </w:r>
      <w:proofErr w:type="spellEnd"/>
      <w:r w:rsidRPr="4F66634A">
        <w:rPr>
          <w:rFonts w:ascii="Arial" w:hAnsi="Arial" w:cs="Arial"/>
          <w:color w:val="000000" w:themeColor="text1"/>
          <w:sz w:val="24"/>
          <w:szCs w:val="24"/>
        </w:rPr>
        <w:t xml:space="preserve"> platforem se realizuje i v rámci lineární</w:t>
      </w:r>
      <w:r w:rsidR="00901637" w:rsidRPr="4F66634A">
        <w:rPr>
          <w:rFonts w:ascii="Arial" w:hAnsi="Arial" w:cs="Arial"/>
          <w:color w:val="000000" w:themeColor="text1"/>
          <w:sz w:val="24"/>
          <w:szCs w:val="24"/>
        </w:rPr>
        <w:t>ho</w:t>
      </w:r>
      <w:r w:rsidRPr="4F66634A">
        <w:rPr>
          <w:rFonts w:ascii="Arial" w:hAnsi="Arial" w:cs="Arial"/>
          <w:color w:val="000000" w:themeColor="text1"/>
          <w:sz w:val="24"/>
          <w:szCs w:val="24"/>
        </w:rPr>
        <w:t xml:space="preserve"> vysílání, </w:t>
      </w:r>
      <w:r w:rsidR="00901637" w:rsidRPr="4F66634A">
        <w:rPr>
          <w:rFonts w:ascii="Arial" w:hAnsi="Arial" w:cs="Arial"/>
          <w:color w:val="000000" w:themeColor="text1"/>
          <w:sz w:val="24"/>
          <w:szCs w:val="24"/>
        </w:rPr>
        <w:t>a</w:t>
      </w:r>
      <w:r w:rsidR="14D1916F" w:rsidRPr="4F66634A">
        <w:rPr>
          <w:rFonts w:ascii="Arial" w:hAnsi="Arial" w:cs="Arial"/>
          <w:color w:val="000000" w:themeColor="text1"/>
          <w:sz w:val="24"/>
          <w:szCs w:val="24"/>
        </w:rPr>
        <w:t xml:space="preserve"> také s přihlédnutím </w:t>
      </w:r>
      <w:r w:rsidRPr="4F66634A">
        <w:rPr>
          <w:rFonts w:ascii="Arial" w:hAnsi="Arial" w:cs="Arial"/>
          <w:color w:val="000000" w:themeColor="text1"/>
          <w:sz w:val="24"/>
          <w:szCs w:val="24"/>
        </w:rPr>
        <w:t xml:space="preserve">k vysoké efektivitě zemského TV vysílání </w:t>
      </w:r>
      <w:r w:rsidR="00901637" w:rsidRPr="4F66634A">
        <w:rPr>
          <w:rFonts w:ascii="Arial" w:hAnsi="Arial" w:cs="Arial"/>
          <w:color w:val="000000" w:themeColor="text1"/>
          <w:sz w:val="24"/>
          <w:szCs w:val="24"/>
        </w:rPr>
        <w:t>(</w:t>
      </w:r>
      <w:r w:rsidRPr="4F66634A">
        <w:rPr>
          <w:rFonts w:ascii="Arial" w:hAnsi="Arial" w:cs="Arial"/>
          <w:color w:val="000000" w:themeColor="text1"/>
          <w:sz w:val="24"/>
          <w:szCs w:val="24"/>
        </w:rPr>
        <w:t xml:space="preserve">a </w:t>
      </w:r>
      <w:r w:rsidR="00901637" w:rsidRPr="4F66634A">
        <w:rPr>
          <w:rFonts w:ascii="Arial" w:hAnsi="Arial" w:cs="Arial"/>
          <w:color w:val="000000" w:themeColor="text1"/>
          <w:sz w:val="24"/>
          <w:szCs w:val="24"/>
        </w:rPr>
        <w:t xml:space="preserve">jeho relativní </w:t>
      </w:r>
      <w:r w:rsidRPr="4F66634A">
        <w:rPr>
          <w:rFonts w:ascii="Arial" w:hAnsi="Arial" w:cs="Arial"/>
          <w:color w:val="000000" w:themeColor="text1"/>
          <w:sz w:val="24"/>
          <w:szCs w:val="24"/>
        </w:rPr>
        <w:t>nezávislosti na internetových sítích</w:t>
      </w:r>
      <w:r w:rsidR="00901637" w:rsidRPr="4F66634A">
        <w:rPr>
          <w:rFonts w:ascii="Arial" w:hAnsi="Arial" w:cs="Arial"/>
          <w:color w:val="000000" w:themeColor="text1"/>
          <w:sz w:val="24"/>
          <w:szCs w:val="24"/>
        </w:rPr>
        <w:t>)</w:t>
      </w:r>
      <w:r w:rsidRPr="4F66634A">
        <w:rPr>
          <w:rFonts w:ascii="Arial" w:hAnsi="Arial" w:cs="Arial"/>
          <w:color w:val="000000" w:themeColor="text1"/>
          <w:sz w:val="24"/>
          <w:szCs w:val="24"/>
        </w:rPr>
        <w:t>, lze očekávat i další rozvoj zemského TV vysílání. Při posuzování jednotlivých distribučních platforem je nutné brát v úvahu nezávislost DTT na internetu a</w:t>
      </w:r>
      <w:r w:rsidR="001E582F">
        <w:rPr>
          <w:rFonts w:ascii="Arial" w:hAnsi="Arial" w:cs="Arial"/>
          <w:color w:val="000000" w:themeColor="text1"/>
          <w:sz w:val="24"/>
          <w:szCs w:val="24"/>
        </w:rPr>
        <w:t> </w:t>
      </w:r>
      <w:r w:rsidRPr="4F66634A">
        <w:rPr>
          <w:rFonts w:ascii="Arial" w:hAnsi="Arial" w:cs="Arial"/>
          <w:color w:val="000000" w:themeColor="text1"/>
          <w:sz w:val="24"/>
          <w:szCs w:val="24"/>
        </w:rPr>
        <w:t xml:space="preserve">internetových sítích, což je zásadní výhodou v souvislosti s kybernetickou (ne)bezpečností.   </w:t>
      </w:r>
    </w:p>
    <w:p w14:paraId="72E3A587" w14:textId="64F12DD7" w:rsidR="00037017" w:rsidRPr="009B0CF5" w:rsidRDefault="000F2271" w:rsidP="00BC162C">
      <w:pPr>
        <w:rPr>
          <w:rFonts w:ascii="Arial" w:hAnsi="Arial" w:cs="Arial"/>
          <w:b/>
          <w:bCs/>
          <w:color w:val="000000" w:themeColor="text1"/>
          <w:sz w:val="24"/>
          <w:szCs w:val="24"/>
        </w:rPr>
      </w:pPr>
      <w:r w:rsidRPr="52C2B883">
        <w:rPr>
          <w:rFonts w:ascii="Arial" w:hAnsi="Arial" w:cs="Arial"/>
          <w:b/>
          <w:bCs/>
          <w:color w:val="000000" w:themeColor="text1"/>
          <w:sz w:val="24"/>
          <w:szCs w:val="24"/>
        </w:rPr>
        <w:t>II.</w:t>
      </w:r>
      <w:r w:rsidR="00032847" w:rsidRPr="52C2B883">
        <w:rPr>
          <w:rFonts w:ascii="Arial" w:hAnsi="Arial" w:cs="Arial"/>
          <w:b/>
          <w:bCs/>
          <w:color w:val="000000" w:themeColor="text1"/>
          <w:sz w:val="24"/>
          <w:szCs w:val="24"/>
        </w:rPr>
        <w:t xml:space="preserve"> </w:t>
      </w:r>
      <w:r w:rsidR="54709A8C" w:rsidRPr="52C2B883">
        <w:rPr>
          <w:rFonts w:ascii="Arial" w:hAnsi="Arial" w:cs="Arial"/>
          <w:b/>
          <w:bCs/>
          <w:color w:val="000000" w:themeColor="text1"/>
          <w:sz w:val="24"/>
          <w:szCs w:val="24"/>
        </w:rPr>
        <w:t>Otevřené otázky</w:t>
      </w:r>
    </w:p>
    <w:p w14:paraId="7ACC44F4" w14:textId="16FD4BEF" w:rsidR="005D5487" w:rsidRPr="009B0CF5" w:rsidRDefault="005D5487" w:rsidP="00BC162C">
      <w:pPr>
        <w:jc w:val="both"/>
        <w:rPr>
          <w:rFonts w:ascii="Arial" w:hAnsi="Arial" w:cs="Arial"/>
          <w:color w:val="000000" w:themeColor="text1"/>
          <w:sz w:val="24"/>
          <w:szCs w:val="24"/>
        </w:rPr>
      </w:pPr>
      <w:r w:rsidRPr="52C2B883">
        <w:rPr>
          <w:rFonts w:ascii="Arial" w:hAnsi="Arial" w:cs="Arial"/>
          <w:color w:val="000000" w:themeColor="text1"/>
          <w:sz w:val="24"/>
          <w:szCs w:val="24"/>
        </w:rPr>
        <w:t xml:space="preserve">Strategie </w:t>
      </w:r>
      <w:r w:rsidR="00280340">
        <w:rPr>
          <w:rFonts w:ascii="Arial" w:hAnsi="Arial" w:cs="Arial"/>
          <w:color w:val="000000" w:themeColor="text1"/>
          <w:sz w:val="24"/>
          <w:szCs w:val="24"/>
        </w:rPr>
        <w:t xml:space="preserve">2016 </w:t>
      </w:r>
      <w:r w:rsidRPr="52C2B883">
        <w:rPr>
          <w:rFonts w:ascii="Arial" w:hAnsi="Arial" w:cs="Arial"/>
          <w:color w:val="000000" w:themeColor="text1"/>
          <w:sz w:val="24"/>
          <w:szCs w:val="24"/>
        </w:rPr>
        <w:t>byla zpracována na základě analýzy a vyhodnocení konkrétní situace šíření televizního vysílání v období 2015-2016 s cílem sociálně citlivého uvolnění rádiového spektra pásma 700 MHz bez negativních dopadů</w:t>
      </w:r>
      <w:r w:rsidR="002239FB" w:rsidRPr="52C2B883">
        <w:rPr>
          <w:rFonts w:ascii="Arial" w:hAnsi="Arial" w:cs="Arial"/>
          <w:color w:val="000000" w:themeColor="text1"/>
          <w:sz w:val="24"/>
          <w:szCs w:val="24"/>
        </w:rPr>
        <w:t>, resp. státního zásahu</w:t>
      </w:r>
      <w:r w:rsidRPr="52C2B883">
        <w:rPr>
          <w:rFonts w:ascii="Arial" w:hAnsi="Arial" w:cs="Arial"/>
          <w:color w:val="000000" w:themeColor="text1"/>
          <w:sz w:val="24"/>
          <w:szCs w:val="24"/>
        </w:rPr>
        <w:t xml:space="preserve"> do relevantních trhů.</w:t>
      </w:r>
    </w:p>
    <w:p w14:paraId="68BCA267" w14:textId="18F89F5A" w:rsidR="005D5487" w:rsidRPr="009B0CF5" w:rsidRDefault="005D5487" w:rsidP="00BC162C">
      <w:pPr>
        <w:jc w:val="both"/>
        <w:rPr>
          <w:rFonts w:ascii="Arial" w:hAnsi="Arial" w:cs="Arial"/>
          <w:color w:val="000000" w:themeColor="text1"/>
          <w:sz w:val="24"/>
          <w:szCs w:val="24"/>
        </w:rPr>
      </w:pPr>
      <w:r w:rsidRPr="254A1FEA">
        <w:rPr>
          <w:rFonts w:ascii="Arial" w:hAnsi="Arial" w:cs="Arial"/>
          <w:color w:val="000000" w:themeColor="text1"/>
          <w:sz w:val="24"/>
          <w:szCs w:val="24"/>
        </w:rPr>
        <w:t>Po dokončení</w:t>
      </w:r>
      <w:r w:rsidR="002239FB" w:rsidRPr="254A1FEA">
        <w:rPr>
          <w:rFonts w:ascii="Arial" w:hAnsi="Arial" w:cs="Arial"/>
          <w:color w:val="000000" w:themeColor="text1"/>
          <w:sz w:val="24"/>
          <w:szCs w:val="24"/>
        </w:rPr>
        <w:t xml:space="preserve"> procesu přechodu je zřejmé, že výsledkem je dosažení deklarovaných cílů </w:t>
      </w:r>
      <w:r w:rsidR="001E582F" w:rsidRPr="254A1FEA">
        <w:rPr>
          <w:rFonts w:ascii="Arial" w:hAnsi="Arial" w:cs="Arial"/>
          <w:color w:val="000000" w:themeColor="text1"/>
          <w:sz w:val="24"/>
          <w:szCs w:val="24"/>
        </w:rPr>
        <w:t>Strategie</w:t>
      </w:r>
      <w:r w:rsidR="0078051B">
        <w:rPr>
          <w:rFonts w:ascii="Arial" w:hAnsi="Arial" w:cs="Arial"/>
          <w:color w:val="000000" w:themeColor="text1"/>
          <w:sz w:val="24"/>
          <w:szCs w:val="24"/>
        </w:rPr>
        <w:t xml:space="preserve">. </w:t>
      </w:r>
      <w:r w:rsidR="001E582F" w:rsidRPr="254A1FEA">
        <w:rPr>
          <w:rFonts w:ascii="Arial" w:hAnsi="Arial" w:cs="Arial"/>
          <w:color w:val="000000" w:themeColor="text1"/>
          <w:sz w:val="24"/>
          <w:szCs w:val="24"/>
        </w:rPr>
        <w:t xml:space="preserve"> </w:t>
      </w:r>
      <w:r w:rsidR="0078051B">
        <w:rPr>
          <w:rFonts w:ascii="Arial" w:hAnsi="Arial" w:cs="Arial"/>
          <w:color w:val="000000" w:themeColor="text1"/>
          <w:sz w:val="24"/>
          <w:szCs w:val="24"/>
        </w:rPr>
        <w:t>N</w:t>
      </w:r>
      <w:r w:rsidR="002239FB" w:rsidRPr="254A1FEA">
        <w:rPr>
          <w:rFonts w:ascii="Arial" w:hAnsi="Arial" w:cs="Arial"/>
          <w:color w:val="000000" w:themeColor="text1"/>
          <w:sz w:val="24"/>
          <w:szCs w:val="24"/>
        </w:rPr>
        <w:t>a základě nové situace</w:t>
      </w:r>
      <w:r w:rsidR="0078051B">
        <w:rPr>
          <w:rFonts w:ascii="Arial" w:hAnsi="Arial" w:cs="Arial"/>
          <w:color w:val="000000" w:themeColor="text1"/>
          <w:sz w:val="24"/>
          <w:szCs w:val="24"/>
        </w:rPr>
        <w:t xml:space="preserve"> a vyhodnocení budoucího vývoje je nutno </w:t>
      </w:r>
      <w:r w:rsidR="001E582F" w:rsidRPr="254A1FEA">
        <w:rPr>
          <w:rFonts w:ascii="Arial" w:hAnsi="Arial" w:cs="Arial"/>
          <w:b/>
          <w:bCs/>
          <w:color w:val="000000" w:themeColor="text1"/>
          <w:sz w:val="24"/>
          <w:szCs w:val="24"/>
        </w:rPr>
        <w:t>připravit případnou</w:t>
      </w:r>
      <w:r w:rsidR="76C591DF" w:rsidRPr="254A1FEA">
        <w:rPr>
          <w:rFonts w:ascii="Arial" w:hAnsi="Arial" w:cs="Arial"/>
          <w:b/>
          <w:bCs/>
          <w:color w:val="000000" w:themeColor="text1"/>
          <w:sz w:val="24"/>
          <w:szCs w:val="24"/>
        </w:rPr>
        <w:t xml:space="preserve"> </w:t>
      </w:r>
      <w:r w:rsidR="002239FB" w:rsidRPr="254A1FEA">
        <w:rPr>
          <w:rFonts w:ascii="Arial" w:hAnsi="Arial" w:cs="Arial"/>
          <w:b/>
          <w:bCs/>
          <w:color w:val="000000" w:themeColor="text1"/>
          <w:sz w:val="24"/>
          <w:szCs w:val="24"/>
        </w:rPr>
        <w:t>aktualizaci Strategie</w:t>
      </w:r>
      <w:r w:rsidR="00944886" w:rsidRPr="254A1FEA">
        <w:rPr>
          <w:rFonts w:ascii="Arial" w:hAnsi="Arial" w:cs="Arial"/>
          <w:b/>
          <w:bCs/>
          <w:color w:val="000000" w:themeColor="text1"/>
          <w:sz w:val="24"/>
          <w:szCs w:val="24"/>
        </w:rPr>
        <w:t xml:space="preserve"> k projednání vládou ČR</w:t>
      </w:r>
      <w:r w:rsidR="002239FB" w:rsidRPr="254A1FEA">
        <w:rPr>
          <w:rFonts w:ascii="Arial" w:hAnsi="Arial" w:cs="Arial"/>
          <w:color w:val="000000" w:themeColor="text1"/>
          <w:sz w:val="24"/>
          <w:szCs w:val="24"/>
        </w:rPr>
        <w:t xml:space="preserve"> </w:t>
      </w:r>
      <w:r w:rsidR="25D9CB95" w:rsidRPr="254A1FEA">
        <w:rPr>
          <w:rFonts w:ascii="Arial" w:hAnsi="Arial" w:cs="Arial"/>
          <w:color w:val="000000" w:themeColor="text1"/>
          <w:sz w:val="24"/>
          <w:szCs w:val="24"/>
        </w:rPr>
        <w:t xml:space="preserve">nebo použít jinou formu zpracování </w:t>
      </w:r>
      <w:r w:rsidR="6BA20976" w:rsidRPr="254A1FEA">
        <w:rPr>
          <w:rFonts w:ascii="Arial" w:hAnsi="Arial" w:cs="Arial"/>
          <w:color w:val="000000" w:themeColor="text1"/>
          <w:sz w:val="24"/>
          <w:szCs w:val="24"/>
        </w:rPr>
        <w:t xml:space="preserve">vhodných postupů </w:t>
      </w:r>
      <w:r w:rsidR="002239FB" w:rsidRPr="254A1FEA">
        <w:rPr>
          <w:rFonts w:ascii="Arial" w:hAnsi="Arial" w:cs="Arial"/>
          <w:color w:val="000000" w:themeColor="text1"/>
          <w:sz w:val="24"/>
          <w:szCs w:val="24"/>
        </w:rPr>
        <w:t>tak</w:t>
      </w:r>
      <w:r w:rsidR="00114D03" w:rsidRPr="254A1FEA">
        <w:rPr>
          <w:rFonts w:ascii="Arial" w:hAnsi="Arial" w:cs="Arial"/>
          <w:color w:val="000000" w:themeColor="text1"/>
          <w:sz w:val="24"/>
          <w:szCs w:val="24"/>
        </w:rPr>
        <w:t>,</w:t>
      </w:r>
      <w:r w:rsidR="002239FB" w:rsidRPr="254A1FEA">
        <w:rPr>
          <w:rFonts w:ascii="Arial" w:hAnsi="Arial" w:cs="Arial"/>
          <w:color w:val="000000" w:themeColor="text1"/>
          <w:sz w:val="24"/>
          <w:szCs w:val="24"/>
        </w:rPr>
        <w:t xml:space="preserve"> aby </w:t>
      </w:r>
      <w:r w:rsidR="14D143B5" w:rsidRPr="254A1FEA">
        <w:rPr>
          <w:rFonts w:ascii="Arial" w:hAnsi="Arial" w:cs="Arial"/>
          <w:color w:val="000000" w:themeColor="text1"/>
          <w:sz w:val="24"/>
          <w:szCs w:val="24"/>
        </w:rPr>
        <w:t xml:space="preserve">navržené </w:t>
      </w:r>
      <w:r w:rsidR="002239FB" w:rsidRPr="254A1FEA">
        <w:rPr>
          <w:rFonts w:ascii="Arial" w:hAnsi="Arial" w:cs="Arial"/>
          <w:color w:val="000000" w:themeColor="text1"/>
          <w:sz w:val="24"/>
          <w:szCs w:val="24"/>
        </w:rPr>
        <w:t xml:space="preserve">cíle a opatření odpovídaly </w:t>
      </w:r>
      <w:r w:rsidR="7E782C2A" w:rsidRPr="254A1FEA">
        <w:rPr>
          <w:rFonts w:ascii="Arial" w:hAnsi="Arial" w:cs="Arial"/>
          <w:color w:val="000000" w:themeColor="text1"/>
          <w:sz w:val="24"/>
          <w:szCs w:val="24"/>
        </w:rPr>
        <w:t>aktuální</w:t>
      </w:r>
      <w:r w:rsidR="002239FB" w:rsidRPr="254A1FEA">
        <w:rPr>
          <w:rFonts w:ascii="Arial" w:hAnsi="Arial" w:cs="Arial"/>
          <w:color w:val="000000" w:themeColor="text1"/>
          <w:sz w:val="24"/>
          <w:szCs w:val="24"/>
        </w:rPr>
        <w:t xml:space="preserve"> situaci</w:t>
      </w:r>
      <w:r w:rsidR="0078186F" w:rsidRPr="254A1FEA">
        <w:rPr>
          <w:rFonts w:ascii="Arial" w:hAnsi="Arial" w:cs="Arial"/>
          <w:color w:val="000000" w:themeColor="text1"/>
          <w:sz w:val="24"/>
          <w:szCs w:val="24"/>
        </w:rPr>
        <w:t xml:space="preserve"> a respektovaly očekávaný budoucí vývoj</w:t>
      </w:r>
      <w:r w:rsidR="002239FB" w:rsidRPr="254A1FEA">
        <w:rPr>
          <w:rFonts w:ascii="Arial" w:hAnsi="Arial" w:cs="Arial"/>
          <w:color w:val="000000" w:themeColor="text1"/>
          <w:sz w:val="24"/>
          <w:szCs w:val="24"/>
        </w:rPr>
        <w:t>.</w:t>
      </w:r>
    </w:p>
    <w:p w14:paraId="04573678" w14:textId="0C78BA1F" w:rsidR="002239FB" w:rsidRPr="009B0CF5" w:rsidRDefault="037D5530" w:rsidP="00BC162C">
      <w:pPr>
        <w:rPr>
          <w:rFonts w:ascii="Arial" w:hAnsi="Arial" w:cs="Arial"/>
          <w:color w:val="000000" w:themeColor="text1"/>
          <w:sz w:val="24"/>
          <w:szCs w:val="24"/>
        </w:rPr>
      </w:pPr>
      <w:r w:rsidRPr="254A1FEA">
        <w:rPr>
          <w:rFonts w:ascii="Arial" w:hAnsi="Arial" w:cs="Arial"/>
          <w:color w:val="000000" w:themeColor="text1"/>
          <w:sz w:val="24"/>
          <w:szCs w:val="24"/>
        </w:rPr>
        <w:t>A</w:t>
      </w:r>
      <w:r w:rsidR="62853D75" w:rsidRPr="254A1FEA">
        <w:rPr>
          <w:rFonts w:ascii="Arial" w:hAnsi="Arial" w:cs="Arial"/>
          <w:color w:val="000000" w:themeColor="text1"/>
          <w:sz w:val="24"/>
          <w:szCs w:val="24"/>
        </w:rPr>
        <w:t>ktivity, které je vhodné do budoucna zvážit realizovat,</w:t>
      </w:r>
      <w:r w:rsidR="00280340">
        <w:rPr>
          <w:rFonts w:ascii="Arial" w:hAnsi="Arial" w:cs="Arial"/>
          <w:color w:val="000000" w:themeColor="text1"/>
          <w:sz w:val="24"/>
          <w:szCs w:val="24"/>
        </w:rPr>
        <w:t xml:space="preserve"> </w:t>
      </w:r>
      <w:r w:rsidRPr="254A1FEA">
        <w:rPr>
          <w:rFonts w:ascii="Arial" w:hAnsi="Arial" w:cs="Arial"/>
          <w:color w:val="000000" w:themeColor="text1"/>
          <w:sz w:val="24"/>
          <w:szCs w:val="24"/>
        </w:rPr>
        <w:t xml:space="preserve">jsou </w:t>
      </w:r>
      <w:r w:rsidR="002239FB" w:rsidRPr="254A1FEA">
        <w:rPr>
          <w:rFonts w:ascii="Arial" w:hAnsi="Arial" w:cs="Arial"/>
          <w:color w:val="000000" w:themeColor="text1"/>
          <w:sz w:val="24"/>
          <w:szCs w:val="24"/>
        </w:rPr>
        <w:t>následující</w:t>
      </w:r>
      <w:r w:rsidR="65F8659F" w:rsidRPr="254A1FEA">
        <w:rPr>
          <w:rFonts w:ascii="Arial" w:hAnsi="Arial" w:cs="Arial"/>
          <w:color w:val="000000" w:themeColor="text1"/>
          <w:sz w:val="24"/>
          <w:szCs w:val="24"/>
        </w:rPr>
        <w:t>.</w:t>
      </w:r>
    </w:p>
    <w:p w14:paraId="3FFBC8AB" w14:textId="15B14CC6" w:rsidR="00764254" w:rsidRPr="009B0CF5" w:rsidRDefault="00764254" w:rsidP="001E582F">
      <w:pPr>
        <w:pStyle w:val="Odstavecseseznamem"/>
        <w:numPr>
          <w:ilvl w:val="0"/>
          <w:numId w:val="23"/>
        </w:numPr>
        <w:jc w:val="both"/>
        <w:rPr>
          <w:rFonts w:ascii="Arial" w:hAnsi="Arial" w:cs="Arial"/>
          <w:color w:val="000000" w:themeColor="text1"/>
          <w:sz w:val="24"/>
          <w:szCs w:val="24"/>
        </w:rPr>
      </w:pPr>
      <w:r w:rsidRPr="009B0CF5">
        <w:rPr>
          <w:rFonts w:ascii="Arial" w:hAnsi="Arial" w:cs="Arial"/>
          <w:b/>
          <w:bCs/>
          <w:color w:val="000000" w:themeColor="text1"/>
          <w:sz w:val="24"/>
          <w:szCs w:val="24"/>
        </w:rPr>
        <w:t>Vyhodnotit dlouhodobý provoz (vč. kvality a robustnosti pokrytí) stávajících celoplošných sítí určených pro zemské digitální televizní vysílání</w:t>
      </w:r>
      <w:r w:rsidRPr="009B0CF5">
        <w:rPr>
          <w:rFonts w:ascii="Arial" w:hAnsi="Arial" w:cs="Arial"/>
          <w:color w:val="000000" w:themeColor="text1"/>
          <w:sz w:val="24"/>
          <w:szCs w:val="24"/>
        </w:rPr>
        <w:t xml:space="preserve"> na základě jejich </w:t>
      </w:r>
      <w:r w:rsidR="00F53C92" w:rsidRPr="009B0CF5">
        <w:rPr>
          <w:rFonts w:ascii="Arial" w:hAnsi="Arial" w:cs="Arial"/>
          <w:color w:val="000000" w:themeColor="text1"/>
          <w:sz w:val="24"/>
          <w:szCs w:val="24"/>
        </w:rPr>
        <w:t>delšího</w:t>
      </w:r>
      <w:r w:rsidRPr="009B0CF5">
        <w:rPr>
          <w:rFonts w:ascii="Arial" w:hAnsi="Arial" w:cs="Arial"/>
          <w:color w:val="000000" w:themeColor="text1"/>
          <w:sz w:val="24"/>
          <w:szCs w:val="24"/>
        </w:rPr>
        <w:t xml:space="preserve"> provozu (tj. alespoň v</w:t>
      </w:r>
      <w:r w:rsidR="002239FB" w:rsidRPr="009B0CF5">
        <w:rPr>
          <w:rFonts w:ascii="Arial" w:hAnsi="Arial" w:cs="Arial"/>
          <w:color w:val="000000" w:themeColor="text1"/>
          <w:sz w:val="24"/>
          <w:szCs w:val="24"/>
        </w:rPr>
        <w:t> </w:t>
      </w:r>
      <w:r w:rsidR="001E582F" w:rsidRPr="009B0CF5">
        <w:rPr>
          <w:rFonts w:ascii="Arial" w:hAnsi="Arial" w:cs="Arial"/>
          <w:color w:val="000000" w:themeColor="text1"/>
          <w:sz w:val="24"/>
          <w:szCs w:val="24"/>
        </w:rPr>
        <w:t>období 2021</w:t>
      </w:r>
      <w:r w:rsidR="00BF6067">
        <w:rPr>
          <w:rFonts w:ascii="Arial" w:hAnsi="Arial" w:cs="Arial"/>
          <w:color w:val="000000" w:themeColor="text1"/>
          <w:sz w:val="24"/>
          <w:szCs w:val="24"/>
        </w:rPr>
        <w:t>-2022</w:t>
      </w:r>
      <w:r w:rsidRPr="009B0CF5">
        <w:rPr>
          <w:rFonts w:ascii="Arial" w:hAnsi="Arial" w:cs="Arial"/>
          <w:color w:val="000000" w:themeColor="text1"/>
          <w:sz w:val="24"/>
          <w:szCs w:val="24"/>
        </w:rPr>
        <w:t xml:space="preserve">), vč. návrhů na doplnění </w:t>
      </w:r>
      <w:r w:rsidR="00F53C92" w:rsidRPr="009B0CF5">
        <w:rPr>
          <w:rFonts w:ascii="Arial" w:hAnsi="Arial" w:cs="Arial"/>
          <w:color w:val="000000" w:themeColor="text1"/>
          <w:sz w:val="24"/>
          <w:szCs w:val="24"/>
        </w:rPr>
        <w:t xml:space="preserve">či změnu </w:t>
      </w:r>
      <w:r w:rsidRPr="009B0CF5">
        <w:rPr>
          <w:rFonts w:ascii="Arial" w:hAnsi="Arial" w:cs="Arial"/>
          <w:color w:val="000000" w:themeColor="text1"/>
          <w:sz w:val="24"/>
          <w:szCs w:val="24"/>
        </w:rPr>
        <w:t>využívaných rádiových kanálů</w:t>
      </w:r>
      <w:r w:rsidR="00F53C92" w:rsidRPr="009B0CF5">
        <w:rPr>
          <w:rFonts w:ascii="Arial" w:hAnsi="Arial" w:cs="Arial"/>
          <w:color w:val="000000" w:themeColor="text1"/>
          <w:sz w:val="24"/>
          <w:szCs w:val="24"/>
        </w:rPr>
        <w:t>:</w:t>
      </w:r>
    </w:p>
    <w:p w14:paraId="2F99ADB8" w14:textId="42D97A46" w:rsidR="00817C4C" w:rsidRPr="009B0CF5" w:rsidRDefault="00F53C92" w:rsidP="001E582F">
      <w:pPr>
        <w:pStyle w:val="Odstavecseseznamem"/>
        <w:numPr>
          <w:ilvl w:val="1"/>
          <w:numId w:val="24"/>
        </w:numPr>
        <w:jc w:val="both"/>
        <w:rPr>
          <w:rFonts w:ascii="Arial" w:hAnsi="Arial" w:cs="Arial"/>
          <w:color w:val="000000" w:themeColor="text1"/>
          <w:sz w:val="24"/>
          <w:szCs w:val="24"/>
        </w:rPr>
      </w:pPr>
      <w:r w:rsidRPr="4F66634A">
        <w:rPr>
          <w:rFonts w:ascii="Arial" w:hAnsi="Arial" w:cs="Arial"/>
          <w:b/>
          <w:bCs/>
          <w:color w:val="000000" w:themeColor="text1"/>
          <w:sz w:val="24"/>
          <w:szCs w:val="24"/>
        </w:rPr>
        <w:t>Problémy s příjmem ve velkých SFN sítích</w:t>
      </w:r>
      <w:r w:rsidRPr="4F66634A">
        <w:rPr>
          <w:rFonts w:ascii="Arial" w:hAnsi="Arial" w:cs="Arial"/>
          <w:color w:val="000000" w:themeColor="text1"/>
          <w:sz w:val="24"/>
          <w:szCs w:val="24"/>
        </w:rPr>
        <w:t>. Signály některých vysílačů pracujících ve velkých SFN sítích v konkrétních případech zhoršují prakticky kvalitu vstupních signál</w:t>
      </w:r>
      <w:r w:rsidR="54DD23F8" w:rsidRPr="4F66634A">
        <w:rPr>
          <w:rFonts w:ascii="Arial" w:hAnsi="Arial" w:cs="Arial"/>
          <w:color w:val="000000" w:themeColor="text1"/>
          <w:sz w:val="24"/>
          <w:szCs w:val="24"/>
        </w:rPr>
        <w:t>ů</w:t>
      </w:r>
      <w:r w:rsidRPr="4F66634A">
        <w:rPr>
          <w:rFonts w:ascii="Arial" w:hAnsi="Arial" w:cs="Arial"/>
          <w:color w:val="000000" w:themeColor="text1"/>
          <w:sz w:val="24"/>
          <w:szCs w:val="24"/>
        </w:rPr>
        <w:t xml:space="preserve"> i v</w:t>
      </w:r>
      <w:r w:rsidR="00BF6067" w:rsidRPr="4F66634A">
        <w:rPr>
          <w:rFonts w:ascii="Arial" w:hAnsi="Arial" w:cs="Arial"/>
          <w:color w:val="000000" w:themeColor="text1"/>
          <w:sz w:val="24"/>
          <w:szCs w:val="24"/>
        </w:rPr>
        <w:t> </w:t>
      </w:r>
      <w:r w:rsidRPr="4F66634A">
        <w:rPr>
          <w:rFonts w:ascii="Arial" w:hAnsi="Arial" w:cs="Arial"/>
          <w:color w:val="000000" w:themeColor="text1"/>
          <w:sz w:val="24"/>
          <w:szCs w:val="24"/>
        </w:rPr>
        <w:t>místech</w:t>
      </w:r>
      <w:r w:rsidR="00BF6067" w:rsidRPr="4F66634A">
        <w:rPr>
          <w:rFonts w:ascii="Arial" w:hAnsi="Arial" w:cs="Arial"/>
          <w:color w:val="000000" w:themeColor="text1"/>
          <w:sz w:val="24"/>
          <w:szCs w:val="24"/>
        </w:rPr>
        <w:t>, kde byl původně dostupný kvalitní signál</w:t>
      </w:r>
      <w:r w:rsidRPr="4F66634A">
        <w:rPr>
          <w:rFonts w:ascii="Arial" w:hAnsi="Arial" w:cs="Arial"/>
          <w:color w:val="000000" w:themeColor="text1"/>
          <w:sz w:val="24"/>
          <w:szCs w:val="24"/>
        </w:rPr>
        <w:t xml:space="preserve">. K řešení prostřednictvím </w:t>
      </w:r>
      <w:r w:rsidR="00B64843" w:rsidRPr="4F66634A">
        <w:rPr>
          <w:rFonts w:ascii="Arial" w:hAnsi="Arial" w:cs="Arial"/>
          <w:color w:val="000000" w:themeColor="text1"/>
          <w:sz w:val="24"/>
          <w:szCs w:val="24"/>
        </w:rPr>
        <w:t xml:space="preserve">doplnění kmitočtů do velkých SFN nebo výstavbou nových </w:t>
      </w:r>
      <w:proofErr w:type="spellStart"/>
      <w:r w:rsidRPr="4F66634A">
        <w:rPr>
          <w:rFonts w:ascii="Arial" w:hAnsi="Arial" w:cs="Arial"/>
          <w:color w:val="000000" w:themeColor="text1"/>
          <w:sz w:val="24"/>
          <w:szCs w:val="24"/>
        </w:rPr>
        <w:t>dokrývačů</w:t>
      </w:r>
      <w:proofErr w:type="spellEnd"/>
      <w:r w:rsidRPr="4F66634A">
        <w:rPr>
          <w:rFonts w:ascii="Arial" w:hAnsi="Arial" w:cs="Arial"/>
          <w:color w:val="000000" w:themeColor="text1"/>
          <w:sz w:val="24"/>
          <w:szCs w:val="24"/>
        </w:rPr>
        <w:t xml:space="preserve"> je nutné získat dostatečné provozní zkušenosti, stejně jako k identifikaci míst, kde je takové řešení možné či nutné</w:t>
      </w:r>
      <w:r w:rsidR="00BF6067" w:rsidRPr="4F66634A">
        <w:rPr>
          <w:rFonts w:ascii="Arial" w:hAnsi="Arial" w:cs="Arial"/>
          <w:color w:val="000000" w:themeColor="text1"/>
          <w:sz w:val="24"/>
          <w:szCs w:val="24"/>
        </w:rPr>
        <w:t xml:space="preserve"> (nebo ekonomicky proveditelné)</w:t>
      </w:r>
      <w:r w:rsidRPr="4F66634A">
        <w:rPr>
          <w:rFonts w:ascii="Arial" w:hAnsi="Arial" w:cs="Arial"/>
          <w:color w:val="000000" w:themeColor="text1"/>
          <w:sz w:val="24"/>
          <w:szCs w:val="24"/>
        </w:rPr>
        <w:t xml:space="preserve">. </w:t>
      </w:r>
    </w:p>
    <w:p w14:paraId="5B71D399" w14:textId="6669E540" w:rsidR="00817C4C" w:rsidRPr="009B0CF5" w:rsidRDefault="00F53C92" w:rsidP="001E582F">
      <w:pPr>
        <w:pStyle w:val="Odstavecseseznamem"/>
        <w:numPr>
          <w:ilvl w:val="1"/>
          <w:numId w:val="24"/>
        </w:numPr>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Nedostatečná kvalita vstupního signálu </w:t>
      </w:r>
      <w:proofErr w:type="spellStart"/>
      <w:r w:rsidRPr="009B0CF5">
        <w:rPr>
          <w:rFonts w:ascii="Arial" w:hAnsi="Arial" w:cs="Arial"/>
          <w:b/>
          <w:bCs/>
          <w:color w:val="000000" w:themeColor="text1"/>
          <w:sz w:val="24"/>
          <w:szCs w:val="24"/>
        </w:rPr>
        <w:t>dokrývačů</w:t>
      </w:r>
      <w:proofErr w:type="spellEnd"/>
      <w:r w:rsidRPr="009B0CF5">
        <w:rPr>
          <w:rFonts w:ascii="Arial" w:hAnsi="Arial" w:cs="Arial"/>
          <w:color w:val="000000" w:themeColor="text1"/>
          <w:sz w:val="24"/>
          <w:szCs w:val="24"/>
        </w:rPr>
        <w:t xml:space="preserve"> ve velkých SFN sítí DVB-T2.  </w:t>
      </w:r>
      <w:proofErr w:type="spellStart"/>
      <w:r w:rsidR="001E582F" w:rsidRPr="009B0CF5">
        <w:rPr>
          <w:rFonts w:ascii="Arial" w:hAnsi="Arial" w:cs="Arial"/>
          <w:color w:val="000000" w:themeColor="text1"/>
          <w:sz w:val="24"/>
          <w:szCs w:val="24"/>
        </w:rPr>
        <w:t>Dokrývače</w:t>
      </w:r>
      <w:proofErr w:type="spellEnd"/>
      <w:r w:rsidR="001E582F" w:rsidRPr="009B0CF5">
        <w:rPr>
          <w:rFonts w:ascii="Arial" w:hAnsi="Arial" w:cs="Arial"/>
          <w:color w:val="000000" w:themeColor="text1"/>
          <w:sz w:val="24"/>
          <w:szCs w:val="24"/>
        </w:rPr>
        <w:t xml:space="preserve"> – vysílače</w:t>
      </w:r>
      <w:r w:rsidRPr="009B0CF5">
        <w:rPr>
          <w:rFonts w:ascii="Arial" w:hAnsi="Arial" w:cs="Arial"/>
          <w:color w:val="000000" w:themeColor="text1"/>
          <w:sz w:val="24"/>
          <w:szCs w:val="24"/>
        </w:rPr>
        <w:t xml:space="preserve"> malého výkonu, jsou limitovány kvalitou vstupního signálu odrazy, </w:t>
      </w:r>
      <w:proofErr w:type="spellStart"/>
      <w:r w:rsidRPr="009B0CF5">
        <w:rPr>
          <w:rFonts w:ascii="Arial" w:hAnsi="Arial" w:cs="Arial"/>
          <w:color w:val="000000" w:themeColor="text1"/>
          <w:sz w:val="24"/>
          <w:szCs w:val="24"/>
        </w:rPr>
        <w:t>pre</w:t>
      </w:r>
      <w:proofErr w:type="spellEnd"/>
      <w:r w:rsidRPr="009B0CF5">
        <w:rPr>
          <w:rFonts w:ascii="Arial" w:hAnsi="Arial" w:cs="Arial"/>
          <w:color w:val="000000" w:themeColor="text1"/>
          <w:sz w:val="24"/>
          <w:szCs w:val="24"/>
        </w:rPr>
        <w:t>-echem apod., což se projevuje i na přijímacích anténách koncových uživatelů. Je nutno nalézt optimální řešení</w:t>
      </w:r>
      <w:r w:rsidR="0078186F">
        <w:rPr>
          <w:rFonts w:ascii="Arial" w:hAnsi="Arial" w:cs="Arial"/>
          <w:color w:val="000000" w:themeColor="text1"/>
          <w:sz w:val="24"/>
          <w:szCs w:val="24"/>
        </w:rPr>
        <w:t xml:space="preserve"> na základě dlouhodobého provozu sítí</w:t>
      </w:r>
      <w:r w:rsidRPr="009B0CF5">
        <w:rPr>
          <w:rFonts w:ascii="Arial" w:hAnsi="Arial" w:cs="Arial"/>
          <w:color w:val="000000" w:themeColor="text1"/>
          <w:sz w:val="24"/>
          <w:szCs w:val="24"/>
        </w:rPr>
        <w:t>.</w:t>
      </w:r>
    </w:p>
    <w:p w14:paraId="2244C149" w14:textId="024FE5E8" w:rsidR="00817C4C" w:rsidRPr="009B0CF5" w:rsidRDefault="00F53C92" w:rsidP="001E582F">
      <w:pPr>
        <w:pStyle w:val="Odstavecseseznamem"/>
        <w:numPr>
          <w:ilvl w:val="1"/>
          <w:numId w:val="24"/>
        </w:numPr>
        <w:jc w:val="both"/>
        <w:rPr>
          <w:rFonts w:ascii="Arial" w:hAnsi="Arial" w:cs="Arial"/>
          <w:color w:val="000000" w:themeColor="text1"/>
          <w:sz w:val="24"/>
          <w:szCs w:val="24"/>
        </w:rPr>
      </w:pPr>
      <w:r w:rsidRPr="009B0CF5">
        <w:rPr>
          <w:rFonts w:ascii="Arial" w:hAnsi="Arial" w:cs="Arial"/>
          <w:b/>
          <w:bCs/>
          <w:color w:val="000000" w:themeColor="text1"/>
          <w:sz w:val="24"/>
          <w:szCs w:val="24"/>
        </w:rPr>
        <w:t>Rušení signálů některých konkrétních sítí vysílači ze sousedních států</w:t>
      </w:r>
      <w:r w:rsidRPr="009B0CF5">
        <w:rPr>
          <w:rFonts w:ascii="Arial" w:hAnsi="Arial" w:cs="Arial"/>
          <w:color w:val="000000" w:themeColor="text1"/>
          <w:sz w:val="24"/>
          <w:szCs w:val="24"/>
        </w:rPr>
        <w:t xml:space="preserve">. Zatím byla identifikovaná jedna územní oblast s rušením </w:t>
      </w:r>
      <w:r w:rsidR="00B64843">
        <w:rPr>
          <w:rFonts w:ascii="Arial" w:hAnsi="Arial" w:cs="Arial"/>
          <w:color w:val="000000" w:themeColor="text1"/>
          <w:sz w:val="24"/>
          <w:szCs w:val="24"/>
        </w:rPr>
        <w:t xml:space="preserve">na </w:t>
      </w:r>
      <w:r w:rsidRPr="009B0CF5">
        <w:rPr>
          <w:rFonts w:ascii="Arial" w:hAnsi="Arial" w:cs="Arial"/>
          <w:color w:val="000000" w:themeColor="text1"/>
          <w:sz w:val="24"/>
          <w:szCs w:val="24"/>
        </w:rPr>
        <w:t>kanál</w:t>
      </w:r>
      <w:r w:rsidR="00B64843">
        <w:rPr>
          <w:rFonts w:ascii="Arial" w:hAnsi="Arial" w:cs="Arial"/>
          <w:color w:val="000000" w:themeColor="text1"/>
          <w:sz w:val="24"/>
          <w:szCs w:val="24"/>
        </w:rPr>
        <w:t>u</w:t>
      </w:r>
      <w:r w:rsidRPr="009B0CF5">
        <w:rPr>
          <w:rFonts w:ascii="Arial" w:hAnsi="Arial" w:cs="Arial"/>
          <w:color w:val="000000" w:themeColor="text1"/>
          <w:sz w:val="24"/>
          <w:szCs w:val="24"/>
        </w:rPr>
        <w:t xml:space="preserve"> 26 </w:t>
      </w:r>
      <w:r w:rsidR="00B64843">
        <w:rPr>
          <w:rFonts w:ascii="Arial" w:hAnsi="Arial" w:cs="Arial"/>
          <w:color w:val="000000" w:themeColor="text1"/>
          <w:sz w:val="24"/>
          <w:szCs w:val="24"/>
        </w:rPr>
        <w:t>(</w:t>
      </w:r>
      <w:r w:rsidRPr="009B0CF5">
        <w:rPr>
          <w:rFonts w:ascii="Arial" w:hAnsi="Arial" w:cs="Arial"/>
          <w:color w:val="000000" w:themeColor="text1"/>
          <w:sz w:val="24"/>
          <w:szCs w:val="24"/>
        </w:rPr>
        <w:t>sí</w:t>
      </w:r>
      <w:r w:rsidR="00B64843">
        <w:rPr>
          <w:rFonts w:ascii="Arial" w:hAnsi="Arial" w:cs="Arial"/>
          <w:color w:val="000000" w:themeColor="text1"/>
          <w:sz w:val="24"/>
          <w:szCs w:val="24"/>
        </w:rPr>
        <w:t>ť</w:t>
      </w:r>
      <w:r w:rsidRPr="009B0CF5">
        <w:rPr>
          <w:rFonts w:ascii="Arial" w:hAnsi="Arial" w:cs="Arial"/>
          <w:color w:val="000000" w:themeColor="text1"/>
          <w:sz w:val="24"/>
          <w:szCs w:val="24"/>
        </w:rPr>
        <w:t xml:space="preserve"> 21 pro ČT</w:t>
      </w:r>
      <w:r w:rsidR="00B64843">
        <w:rPr>
          <w:rFonts w:ascii="Arial" w:hAnsi="Arial" w:cs="Arial"/>
          <w:color w:val="000000" w:themeColor="text1"/>
          <w:sz w:val="24"/>
          <w:szCs w:val="24"/>
        </w:rPr>
        <w:t>)</w:t>
      </w:r>
      <w:r w:rsidRPr="009B0CF5">
        <w:rPr>
          <w:rFonts w:ascii="Arial" w:hAnsi="Arial" w:cs="Arial"/>
          <w:color w:val="000000" w:themeColor="text1"/>
          <w:sz w:val="24"/>
          <w:szCs w:val="24"/>
        </w:rPr>
        <w:t xml:space="preserve"> </w:t>
      </w:r>
      <w:r w:rsidR="00B64843">
        <w:rPr>
          <w:rFonts w:ascii="Arial" w:hAnsi="Arial" w:cs="Arial"/>
          <w:color w:val="000000" w:themeColor="text1"/>
          <w:sz w:val="24"/>
          <w:szCs w:val="24"/>
        </w:rPr>
        <w:t xml:space="preserve">a rádiovém kanálu 31 (síť 23) z polského vysílače </w:t>
      </w:r>
      <w:proofErr w:type="spellStart"/>
      <w:r w:rsidR="00B64843">
        <w:rPr>
          <w:rFonts w:ascii="Arial" w:hAnsi="Arial" w:cs="Arial"/>
          <w:color w:val="000000" w:themeColor="text1"/>
          <w:sz w:val="24"/>
          <w:szCs w:val="24"/>
        </w:rPr>
        <w:t>Kalisz-Mikstat</w:t>
      </w:r>
      <w:proofErr w:type="spellEnd"/>
      <w:r w:rsidR="00B64843">
        <w:rPr>
          <w:rFonts w:ascii="Arial" w:hAnsi="Arial" w:cs="Arial"/>
          <w:color w:val="000000" w:themeColor="text1"/>
          <w:sz w:val="24"/>
          <w:szCs w:val="24"/>
        </w:rPr>
        <w:t xml:space="preserve"> </w:t>
      </w:r>
      <w:r w:rsidRPr="009B0CF5">
        <w:rPr>
          <w:rFonts w:ascii="Arial" w:hAnsi="Arial" w:cs="Arial"/>
          <w:color w:val="000000" w:themeColor="text1"/>
          <w:sz w:val="24"/>
          <w:szCs w:val="24"/>
        </w:rPr>
        <w:t>na Jesenicku</w:t>
      </w:r>
      <w:r w:rsidR="00BF6067">
        <w:rPr>
          <w:rStyle w:val="Znakapoznpodarou"/>
          <w:rFonts w:ascii="Arial" w:hAnsi="Arial"/>
          <w:color w:val="000000" w:themeColor="text1"/>
          <w:sz w:val="24"/>
          <w:szCs w:val="24"/>
        </w:rPr>
        <w:footnoteReference w:id="7"/>
      </w:r>
      <w:r w:rsidR="00B64843">
        <w:rPr>
          <w:rFonts w:ascii="Arial" w:hAnsi="Arial" w:cs="Arial"/>
          <w:color w:val="000000" w:themeColor="text1"/>
          <w:sz w:val="24"/>
          <w:szCs w:val="24"/>
        </w:rPr>
        <w:t>.</w:t>
      </w:r>
      <w:r w:rsidRPr="009B0CF5">
        <w:rPr>
          <w:rFonts w:ascii="Arial" w:hAnsi="Arial" w:cs="Arial"/>
          <w:color w:val="000000" w:themeColor="text1"/>
          <w:sz w:val="24"/>
          <w:szCs w:val="24"/>
        </w:rPr>
        <w:t xml:space="preserve"> </w:t>
      </w:r>
      <w:r w:rsidR="00B64843">
        <w:rPr>
          <w:rFonts w:ascii="Arial" w:hAnsi="Arial" w:cs="Arial"/>
          <w:color w:val="000000" w:themeColor="text1"/>
          <w:sz w:val="24"/>
          <w:szCs w:val="24"/>
        </w:rPr>
        <w:t>D</w:t>
      </w:r>
      <w:r w:rsidRPr="009B0CF5">
        <w:rPr>
          <w:rFonts w:ascii="Arial" w:hAnsi="Arial" w:cs="Arial"/>
          <w:color w:val="000000" w:themeColor="text1"/>
          <w:sz w:val="24"/>
          <w:szCs w:val="24"/>
        </w:rPr>
        <w:t>elší provoz vysílacích sítí by měl identifikovat i jiné obdobné případy. Limitem řešení je ovšem uzavřený stav mezinárodní koordinace</w:t>
      </w:r>
      <w:r w:rsidR="00817C4C" w:rsidRPr="009B0CF5">
        <w:rPr>
          <w:rFonts w:ascii="Arial" w:hAnsi="Arial" w:cs="Arial"/>
          <w:color w:val="000000" w:themeColor="text1"/>
          <w:sz w:val="24"/>
          <w:szCs w:val="24"/>
        </w:rPr>
        <w:t>, který byl zafixován v roce 2017.</w:t>
      </w:r>
    </w:p>
    <w:p w14:paraId="0C47CAA2" w14:textId="1DD24AAF" w:rsidR="00901637" w:rsidRPr="009B0CF5" w:rsidRDefault="00901637" w:rsidP="00901637">
      <w:pPr>
        <w:pStyle w:val="Odstavecseseznamem"/>
        <w:numPr>
          <w:ilvl w:val="0"/>
          <w:numId w:val="24"/>
        </w:numPr>
        <w:spacing w:after="240"/>
        <w:jc w:val="both"/>
        <w:rPr>
          <w:rFonts w:ascii="Arial" w:hAnsi="Arial" w:cs="Arial"/>
          <w:color w:val="000000" w:themeColor="text1"/>
          <w:sz w:val="24"/>
          <w:szCs w:val="24"/>
        </w:rPr>
      </w:pPr>
      <w:r w:rsidRPr="00E95A24">
        <w:rPr>
          <w:rFonts w:ascii="Arial" w:hAnsi="Arial" w:cs="Arial"/>
          <w:b/>
          <w:bCs/>
          <w:color w:val="000000" w:themeColor="text1"/>
          <w:sz w:val="24"/>
          <w:szCs w:val="24"/>
        </w:rPr>
        <w:lastRenderedPageBreak/>
        <w:t xml:space="preserve">Součástí podmínek </w:t>
      </w:r>
      <w:r w:rsidR="00E95A24">
        <w:rPr>
          <w:rFonts w:ascii="Arial" w:hAnsi="Arial" w:cs="Arial"/>
          <w:b/>
          <w:bCs/>
          <w:color w:val="000000" w:themeColor="text1"/>
          <w:sz w:val="24"/>
          <w:szCs w:val="24"/>
        </w:rPr>
        <w:t xml:space="preserve">reálné </w:t>
      </w:r>
      <w:r w:rsidRPr="00E95A24">
        <w:rPr>
          <w:rFonts w:ascii="Arial" w:hAnsi="Arial" w:cs="Arial"/>
          <w:b/>
          <w:bCs/>
          <w:color w:val="000000" w:themeColor="text1"/>
          <w:sz w:val="24"/>
          <w:szCs w:val="24"/>
        </w:rPr>
        <w:t>dlouhodobé udržitelnosti bezplatného příjmu prostřednictvím platformy DTT</w:t>
      </w:r>
      <w:r>
        <w:rPr>
          <w:rFonts w:ascii="Arial" w:hAnsi="Arial" w:cs="Arial"/>
          <w:color w:val="000000" w:themeColor="text1"/>
          <w:sz w:val="24"/>
          <w:szCs w:val="24"/>
        </w:rPr>
        <w:t xml:space="preserve"> je </w:t>
      </w:r>
      <w:r w:rsidRPr="009B0CF5">
        <w:rPr>
          <w:rFonts w:ascii="Arial" w:hAnsi="Arial" w:cs="Arial"/>
          <w:color w:val="000000" w:themeColor="text1"/>
          <w:sz w:val="24"/>
          <w:szCs w:val="24"/>
        </w:rPr>
        <w:t xml:space="preserve">požadavek na </w:t>
      </w:r>
      <w:r w:rsidRPr="009B0CF5">
        <w:rPr>
          <w:rFonts w:ascii="Arial" w:hAnsi="Arial" w:cs="Arial"/>
          <w:b/>
          <w:bCs/>
          <w:color w:val="000000" w:themeColor="text1"/>
          <w:sz w:val="24"/>
          <w:szCs w:val="24"/>
        </w:rPr>
        <w:t>zachování regulační stability</w:t>
      </w:r>
      <w:r>
        <w:rPr>
          <w:rFonts w:ascii="Arial" w:hAnsi="Arial" w:cs="Arial"/>
          <w:b/>
          <w:bCs/>
          <w:color w:val="000000" w:themeColor="text1"/>
          <w:sz w:val="24"/>
          <w:szCs w:val="24"/>
        </w:rPr>
        <w:t>, který</w:t>
      </w:r>
      <w:r w:rsidRPr="009B0CF5">
        <w:rPr>
          <w:rFonts w:ascii="Arial" w:hAnsi="Arial" w:cs="Arial"/>
          <w:b/>
          <w:bCs/>
          <w:color w:val="000000" w:themeColor="text1"/>
          <w:sz w:val="24"/>
          <w:szCs w:val="24"/>
        </w:rPr>
        <w:t xml:space="preserve"> byl již i součástí shody, která byla vyjádřena ve společných stanoviscích evropských zemí při přípravě na WRC 2015.</w:t>
      </w:r>
      <w:r w:rsidRPr="009B0CF5">
        <w:rPr>
          <w:rFonts w:ascii="Arial" w:hAnsi="Arial" w:cs="Arial"/>
          <w:color w:val="000000" w:themeColor="text1"/>
          <w:sz w:val="24"/>
          <w:szCs w:val="24"/>
        </w:rPr>
        <w:t xml:space="preserve"> Tento postup je v souladu se závěry WRC 2015, které garantují uvedené pásmo nejméně do roku 2030 s tím, že na WRC 2023 bude zahájeno vyhodnocení využití spektra UHF. Požadavek na zachování dostatečné kapacity rádiového spektra pro zemské digitální televizní vysílání je obsažen i ve stanoviscích, souvisejících s přípravou WRC 2023. V rámci příslušného průzkumu ITU k přípravě příslušné agendy na této konferenci je důležité, že 81 národních správ rádiového spektra, administrací</w:t>
      </w:r>
      <w:r w:rsidRPr="009B0CF5">
        <w:rPr>
          <w:rStyle w:val="Znakapoznpodarou"/>
          <w:rFonts w:ascii="Arial" w:hAnsi="Arial"/>
          <w:color w:val="000000" w:themeColor="text1"/>
          <w:sz w:val="24"/>
          <w:szCs w:val="24"/>
        </w:rPr>
        <w:footnoteReference w:id="8"/>
      </w:r>
      <w:r w:rsidRPr="009B0CF5">
        <w:rPr>
          <w:rFonts w:ascii="Arial" w:hAnsi="Arial" w:cs="Arial"/>
          <w:color w:val="000000" w:themeColor="text1"/>
          <w:sz w:val="24"/>
          <w:szCs w:val="24"/>
        </w:rPr>
        <w:t xml:space="preserve"> požaduje i do budoucnosti zřejmě přesahující horizont 2030 zachovat 224 MHz spektra pro DTT (tj. pásmo </w:t>
      </w:r>
      <w:r w:rsidR="001E582F" w:rsidRPr="009B0CF5">
        <w:rPr>
          <w:rFonts w:ascii="Arial" w:hAnsi="Arial" w:cs="Arial"/>
          <w:color w:val="000000" w:themeColor="text1"/>
          <w:sz w:val="24"/>
          <w:szCs w:val="24"/>
        </w:rPr>
        <w:t>470–694</w:t>
      </w:r>
      <w:r w:rsidRPr="009B0CF5">
        <w:rPr>
          <w:rFonts w:ascii="Arial" w:hAnsi="Arial" w:cs="Arial"/>
          <w:color w:val="000000" w:themeColor="text1"/>
          <w:sz w:val="24"/>
          <w:szCs w:val="24"/>
        </w:rPr>
        <w:t xml:space="preserve"> MHz)</w:t>
      </w:r>
      <w:r w:rsidR="00114D03">
        <w:rPr>
          <w:rFonts w:ascii="Arial" w:hAnsi="Arial" w:cs="Arial"/>
          <w:color w:val="000000" w:themeColor="text1"/>
          <w:sz w:val="24"/>
          <w:szCs w:val="24"/>
        </w:rPr>
        <w:t>:</w:t>
      </w:r>
    </w:p>
    <w:p w14:paraId="61B7DC85" w14:textId="0E714F70" w:rsidR="00901637" w:rsidRPr="00E95A24" w:rsidRDefault="00901637" w:rsidP="00BC162C">
      <w:pPr>
        <w:pStyle w:val="Odstavecseseznamem"/>
        <w:numPr>
          <w:ilvl w:val="1"/>
          <w:numId w:val="24"/>
        </w:numPr>
        <w:spacing w:after="240"/>
        <w:ind w:left="426"/>
        <w:jc w:val="both"/>
        <w:rPr>
          <w:rFonts w:ascii="Arial" w:hAnsi="Arial" w:cs="Arial"/>
          <w:color w:val="000000" w:themeColor="text1"/>
          <w:sz w:val="24"/>
          <w:szCs w:val="24"/>
        </w:rPr>
      </w:pPr>
      <w:r w:rsidRPr="4F66634A">
        <w:rPr>
          <w:rFonts w:ascii="Arial" w:hAnsi="Arial" w:cs="Arial"/>
          <w:b/>
          <w:bCs/>
          <w:color w:val="000000" w:themeColor="text1"/>
          <w:sz w:val="24"/>
          <w:szCs w:val="24"/>
        </w:rPr>
        <w:t>V období 2021-2023 bude na úrovni ITU (Mezinárodní telekomunikační unie) i</w:t>
      </w:r>
      <w:r w:rsidR="001E582F">
        <w:rPr>
          <w:rFonts w:ascii="Arial" w:hAnsi="Arial" w:cs="Arial"/>
          <w:b/>
          <w:bCs/>
          <w:color w:val="000000" w:themeColor="text1"/>
          <w:sz w:val="24"/>
          <w:szCs w:val="24"/>
        </w:rPr>
        <w:t> </w:t>
      </w:r>
      <w:r w:rsidRPr="4F66634A">
        <w:rPr>
          <w:rFonts w:ascii="Arial" w:hAnsi="Arial" w:cs="Arial"/>
          <w:b/>
          <w:bCs/>
          <w:color w:val="000000" w:themeColor="text1"/>
          <w:sz w:val="24"/>
          <w:szCs w:val="24"/>
        </w:rPr>
        <w:t>EU diskutováno a připravováno rozhodnutí o dalším využití rádiového spektra v pásmu UHF vč. případného uvolnění rádiového spektra v pásmu 600 MHz</w:t>
      </w:r>
      <w:r w:rsidRPr="4F66634A">
        <w:rPr>
          <w:rFonts w:ascii="Arial" w:hAnsi="Arial" w:cs="Arial"/>
          <w:color w:val="000000" w:themeColor="text1"/>
          <w:sz w:val="24"/>
          <w:szCs w:val="24"/>
        </w:rPr>
        <w:t xml:space="preserve"> a jeho regulačních podmínek. K tomu bude v období 2021-2023 realizována na různých úrovních (zejména ITU, CEPT, BEREC) série studií sdílení rádiového spektra a kompatibility různých služeb, vč. vyhodnocení využívání rádiového spektra UHF. </w:t>
      </w:r>
      <w:r w:rsidRPr="4F66634A">
        <w:rPr>
          <w:rFonts w:ascii="Arial" w:hAnsi="Arial" w:cs="Arial"/>
          <w:b/>
          <w:bCs/>
          <w:color w:val="000000" w:themeColor="text1"/>
          <w:sz w:val="24"/>
          <w:szCs w:val="24"/>
        </w:rPr>
        <w:t>Významné riziko pro dlouhodobou regulační stabilitu</w:t>
      </w:r>
      <w:r w:rsidRPr="4F66634A">
        <w:rPr>
          <w:rFonts w:ascii="Arial" w:hAnsi="Arial" w:cs="Arial"/>
          <w:color w:val="000000" w:themeColor="text1"/>
          <w:sz w:val="24"/>
          <w:szCs w:val="24"/>
        </w:rPr>
        <w:t xml:space="preserve"> ve vztahu k využití rádiového spektra pro DTT je spojeno tím, že není možné v krajní situaci vyloučit i prolomení dosud garantované hranice roku 2030, bez ohledu na stávající stanoviska jednotlivých zemí. </w:t>
      </w:r>
      <w:r w:rsidRPr="4F66634A">
        <w:rPr>
          <w:rFonts w:ascii="Arial" w:hAnsi="Arial" w:cs="Arial"/>
          <w:b/>
          <w:bCs/>
          <w:color w:val="000000" w:themeColor="text1"/>
          <w:sz w:val="24"/>
          <w:szCs w:val="24"/>
        </w:rPr>
        <w:t xml:space="preserve">Po případném uvolnění pásma 600 MHz zůstane </w:t>
      </w:r>
      <w:r w:rsidR="00280340">
        <w:rPr>
          <w:rFonts w:ascii="Arial" w:hAnsi="Arial" w:cs="Arial"/>
          <w:b/>
          <w:bCs/>
          <w:color w:val="000000" w:themeColor="text1"/>
          <w:sz w:val="24"/>
          <w:szCs w:val="24"/>
        </w:rPr>
        <w:t>v</w:t>
      </w:r>
      <w:r w:rsidRPr="4F66634A">
        <w:rPr>
          <w:rFonts w:ascii="Arial" w:hAnsi="Arial" w:cs="Arial"/>
          <w:b/>
          <w:bCs/>
          <w:color w:val="000000" w:themeColor="text1"/>
          <w:sz w:val="24"/>
          <w:szCs w:val="24"/>
        </w:rPr>
        <w:t xml:space="preserve"> ČR pro </w:t>
      </w:r>
      <w:r w:rsidR="00280340">
        <w:rPr>
          <w:rFonts w:ascii="Arial" w:hAnsi="Arial" w:cs="Arial"/>
          <w:b/>
          <w:bCs/>
          <w:color w:val="000000" w:themeColor="text1"/>
          <w:sz w:val="24"/>
          <w:szCs w:val="24"/>
        </w:rPr>
        <w:t xml:space="preserve">zemské </w:t>
      </w:r>
      <w:r w:rsidRPr="4F66634A">
        <w:rPr>
          <w:rFonts w:ascii="Arial" w:hAnsi="Arial" w:cs="Arial"/>
          <w:b/>
          <w:bCs/>
          <w:color w:val="000000" w:themeColor="text1"/>
          <w:sz w:val="24"/>
          <w:szCs w:val="24"/>
        </w:rPr>
        <w:t>celoplošné digitální televizní vysílání k dispozici pouze 18 rádiových kanálů</w:t>
      </w:r>
      <w:r w:rsidRPr="4F66634A">
        <w:rPr>
          <w:rFonts w:ascii="Arial" w:hAnsi="Arial" w:cs="Arial"/>
          <w:color w:val="000000" w:themeColor="text1"/>
          <w:sz w:val="24"/>
          <w:szCs w:val="24"/>
        </w:rPr>
        <w:t xml:space="preserve"> (kanály 21-38). Nejvíce (likvidačně) bude ztrátou pásma 600 MHz postižena síť 24, která je založena hlavně na využití kanálů 40 plus (prakticky půjde o její likvidaci). Méně, ale přesto podstatně budou postiženy i celoplošné sítě 22 a 23.  </w:t>
      </w:r>
      <w:r w:rsidRPr="4F66634A">
        <w:rPr>
          <w:rFonts w:ascii="Arial" w:hAnsi="Arial" w:cs="Arial"/>
          <w:b/>
          <w:bCs/>
          <w:color w:val="000000" w:themeColor="text1"/>
          <w:sz w:val="24"/>
          <w:szCs w:val="24"/>
        </w:rPr>
        <w:t>Z toho vyplývá, že v dlouhodobé perspektivě je možno v případě uvolnění pásma 600 MHz udržet po přerozdělení disponibilních a užívaných kmitočtů pouze 4</w:t>
      </w:r>
      <w:r w:rsidR="001E582F">
        <w:rPr>
          <w:rFonts w:ascii="Arial" w:hAnsi="Arial" w:cs="Arial"/>
          <w:b/>
          <w:bCs/>
          <w:color w:val="000000" w:themeColor="text1"/>
          <w:sz w:val="24"/>
          <w:szCs w:val="24"/>
        </w:rPr>
        <w:t> </w:t>
      </w:r>
      <w:r w:rsidRPr="4F66634A">
        <w:rPr>
          <w:rFonts w:ascii="Arial" w:hAnsi="Arial" w:cs="Arial"/>
          <w:b/>
          <w:bCs/>
          <w:color w:val="000000" w:themeColor="text1"/>
          <w:sz w:val="24"/>
          <w:szCs w:val="24"/>
        </w:rPr>
        <w:t xml:space="preserve">celoplošné </w:t>
      </w:r>
      <w:r w:rsidR="001E582F" w:rsidRPr="4F66634A">
        <w:rPr>
          <w:rFonts w:ascii="Arial" w:hAnsi="Arial" w:cs="Arial"/>
          <w:b/>
          <w:bCs/>
          <w:color w:val="000000" w:themeColor="text1"/>
          <w:sz w:val="24"/>
          <w:szCs w:val="24"/>
        </w:rPr>
        <w:t>sítě,</w:t>
      </w:r>
      <w:r w:rsidRPr="4F66634A">
        <w:rPr>
          <w:rFonts w:ascii="Arial" w:hAnsi="Arial" w:cs="Arial"/>
          <w:b/>
          <w:bCs/>
          <w:color w:val="000000" w:themeColor="text1"/>
          <w:sz w:val="24"/>
          <w:szCs w:val="24"/>
        </w:rPr>
        <w:t xml:space="preserve"> a to pouze za předpokladu, že uvolněné kanály (z pásma 600 MHz) budou nahrazeny rádiovými kanály</w:t>
      </w:r>
      <w:r w:rsidR="00626632">
        <w:rPr>
          <w:rFonts w:ascii="Arial" w:hAnsi="Arial" w:cs="Arial"/>
          <w:sz w:val="24"/>
          <w:szCs w:val="24"/>
        </w:rPr>
        <w:t>, které byly mezinárodně zkoordinovány v rámci modifikovaného plánu GE06 a nebyly zatím využity.</w:t>
      </w:r>
      <w:r w:rsidRPr="4F66634A">
        <w:rPr>
          <w:rFonts w:ascii="Arial" w:hAnsi="Arial" w:cs="Arial"/>
          <w:b/>
          <w:bCs/>
          <w:color w:val="000000" w:themeColor="text1"/>
          <w:sz w:val="24"/>
          <w:szCs w:val="24"/>
        </w:rPr>
        <w:t xml:space="preserve"> </w:t>
      </w:r>
    </w:p>
    <w:p w14:paraId="0A36FBEF" w14:textId="02997AF1" w:rsidR="00601261" w:rsidRDefault="00901637" w:rsidP="00BC162C">
      <w:pPr>
        <w:pStyle w:val="Odstavecseseznamem"/>
        <w:numPr>
          <w:ilvl w:val="1"/>
          <w:numId w:val="24"/>
        </w:numPr>
        <w:spacing w:after="240"/>
        <w:ind w:left="426"/>
        <w:jc w:val="both"/>
        <w:rPr>
          <w:rFonts w:ascii="Arial" w:hAnsi="Arial" w:cs="Arial"/>
          <w:color w:val="000000" w:themeColor="text1"/>
          <w:sz w:val="24"/>
          <w:szCs w:val="24"/>
        </w:rPr>
      </w:pPr>
      <w:r w:rsidRPr="4F66634A">
        <w:rPr>
          <w:rFonts w:ascii="Arial" w:hAnsi="Arial" w:cs="Arial"/>
          <w:color w:val="000000" w:themeColor="text1"/>
          <w:sz w:val="24"/>
          <w:szCs w:val="24"/>
        </w:rPr>
        <w:t>Znamená to</w:t>
      </w:r>
      <w:r w:rsidR="3F04E8A7" w:rsidRPr="4F66634A">
        <w:rPr>
          <w:rFonts w:ascii="Arial" w:hAnsi="Arial" w:cs="Arial"/>
          <w:color w:val="000000" w:themeColor="text1"/>
          <w:sz w:val="24"/>
          <w:szCs w:val="24"/>
        </w:rPr>
        <w:t xml:space="preserve">, že bude </w:t>
      </w:r>
      <w:r w:rsidR="001E582F" w:rsidRPr="4F66634A">
        <w:rPr>
          <w:rFonts w:ascii="Arial" w:hAnsi="Arial" w:cs="Arial"/>
          <w:color w:val="000000" w:themeColor="text1"/>
          <w:sz w:val="24"/>
          <w:szCs w:val="24"/>
        </w:rPr>
        <w:t xml:space="preserve">nutné </w:t>
      </w:r>
      <w:r w:rsidR="001E582F" w:rsidRPr="4F66634A">
        <w:rPr>
          <w:rFonts w:ascii="Arial" w:hAnsi="Arial" w:cs="Arial"/>
          <w:color w:val="000000" w:themeColor="text1"/>
          <w:sz w:val="24"/>
          <w:szCs w:val="24"/>
          <w:u w:val="single"/>
        </w:rPr>
        <w:t>s</w:t>
      </w:r>
      <w:r w:rsidRPr="4F66634A">
        <w:rPr>
          <w:rFonts w:ascii="Arial" w:hAnsi="Arial" w:cs="Arial"/>
          <w:color w:val="000000" w:themeColor="text1"/>
          <w:sz w:val="24"/>
          <w:szCs w:val="24"/>
          <w:u w:val="single"/>
        </w:rPr>
        <w:t xml:space="preserve"> předstihem připravit varianty </w:t>
      </w:r>
      <w:proofErr w:type="spellStart"/>
      <w:r w:rsidRPr="4F66634A">
        <w:rPr>
          <w:rFonts w:ascii="Arial" w:hAnsi="Arial" w:cs="Arial"/>
          <w:color w:val="000000" w:themeColor="text1"/>
          <w:sz w:val="24"/>
          <w:szCs w:val="24"/>
          <w:u w:val="single"/>
        </w:rPr>
        <w:t>refarmingu</w:t>
      </w:r>
      <w:proofErr w:type="spellEnd"/>
      <w:r w:rsidRPr="4F66634A">
        <w:rPr>
          <w:rFonts w:ascii="Arial" w:hAnsi="Arial" w:cs="Arial"/>
          <w:color w:val="000000" w:themeColor="text1"/>
          <w:sz w:val="24"/>
          <w:szCs w:val="24"/>
          <w:u w:val="single"/>
        </w:rPr>
        <w:t xml:space="preserve"> stávajících vysílacích sítí</w:t>
      </w:r>
      <w:r w:rsidRPr="4F66634A">
        <w:rPr>
          <w:rFonts w:ascii="Arial" w:hAnsi="Arial" w:cs="Arial"/>
          <w:color w:val="000000" w:themeColor="text1"/>
          <w:sz w:val="24"/>
          <w:szCs w:val="24"/>
        </w:rPr>
        <w:t xml:space="preserve"> z pohledu možného uvolnění spektra z pásma 600 MHz. Při přípravě Aktualizace Strategie bude nutno </w:t>
      </w:r>
      <w:r w:rsidRPr="4F66634A">
        <w:rPr>
          <w:rFonts w:ascii="Arial" w:hAnsi="Arial" w:cs="Arial"/>
          <w:b/>
          <w:bCs/>
          <w:color w:val="000000" w:themeColor="text1"/>
          <w:sz w:val="24"/>
          <w:szCs w:val="24"/>
        </w:rPr>
        <w:t>ově</w:t>
      </w:r>
      <w:r w:rsidR="00601261" w:rsidRPr="4F66634A">
        <w:rPr>
          <w:rFonts w:ascii="Arial" w:hAnsi="Arial" w:cs="Arial"/>
          <w:b/>
          <w:bCs/>
          <w:color w:val="000000" w:themeColor="text1"/>
          <w:sz w:val="24"/>
          <w:szCs w:val="24"/>
        </w:rPr>
        <w:t>ř</w:t>
      </w:r>
      <w:r w:rsidRPr="4F66634A">
        <w:rPr>
          <w:rFonts w:ascii="Arial" w:hAnsi="Arial" w:cs="Arial"/>
          <w:b/>
          <w:bCs/>
          <w:color w:val="000000" w:themeColor="text1"/>
          <w:sz w:val="24"/>
          <w:szCs w:val="24"/>
        </w:rPr>
        <w:t>it</w:t>
      </w:r>
      <w:r w:rsidR="00601261" w:rsidRPr="4F66634A">
        <w:rPr>
          <w:rFonts w:ascii="Arial" w:hAnsi="Arial" w:cs="Arial"/>
          <w:b/>
          <w:bCs/>
          <w:color w:val="000000" w:themeColor="text1"/>
          <w:sz w:val="24"/>
          <w:szCs w:val="24"/>
        </w:rPr>
        <w:t xml:space="preserve"> možností </w:t>
      </w:r>
      <w:proofErr w:type="spellStart"/>
      <w:r w:rsidR="00601261" w:rsidRPr="4F66634A">
        <w:rPr>
          <w:rFonts w:ascii="Arial" w:hAnsi="Arial" w:cs="Arial"/>
          <w:b/>
          <w:bCs/>
          <w:color w:val="000000" w:themeColor="text1"/>
          <w:sz w:val="24"/>
          <w:szCs w:val="24"/>
        </w:rPr>
        <w:t>refarmingu</w:t>
      </w:r>
      <w:proofErr w:type="spellEnd"/>
      <w:r w:rsidR="00601261" w:rsidRPr="4F66634A">
        <w:rPr>
          <w:rFonts w:ascii="Arial" w:hAnsi="Arial" w:cs="Arial"/>
          <w:b/>
          <w:bCs/>
          <w:color w:val="000000" w:themeColor="text1"/>
          <w:sz w:val="24"/>
          <w:szCs w:val="24"/>
        </w:rPr>
        <w:t xml:space="preserve"> užívaného spektra stávajících celoplošných sítí.</w:t>
      </w:r>
      <w:r w:rsidR="00601261" w:rsidRPr="4F66634A">
        <w:rPr>
          <w:rFonts w:ascii="Arial" w:hAnsi="Arial" w:cs="Arial"/>
          <w:color w:val="000000" w:themeColor="text1"/>
          <w:sz w:val="24"/>
          <w:szCs w:val="24"/>
        </w:rPr>
        <w:t xml:space="preserve"> </w:t>
      </w:r>
      <w:r w:rsidR="00817C4C" w:rsidRPr="4F66634A">
        <w:rPr>
          <w:rFonts w:ascii="Arial" w:hAnsi="Arial" w:cs="Arial"/>
          <w:color w:val="000000" w:themeColor="text1"/>
          <w:sz w:val="24"/>
          <w:szCs w:val="24"/>
        </w:rPr>
        <w:t xml:space="preserve">Vzhledem k očekávaným jednáním k dalšímu využití rádiového spektra UHF – </w:t>
      </w:r>
      <w:r w:rsidR="63CB7E8E" w:rsidRPr="4F66634A">
        <w:rPr>
          <w:rFonts w:ascii="Arial" w:hAnsi="Arial" w:cs="Arial"/>
          <w:color w:val="000000" w:themeColor="text1"/>
          <w:sz w:val="24"/>
          <w:szCs w:val="24"/>
        </w:rPr>
        <w:t xml:space="preserve">zvláště </w:t>
      </w:r>
      <w:r w:rsidR="00B64843" w:rsidRPr="4F66634A">
        <w:rPr>
          <w:rFonts w:ascii="Arial" w:hAnsi="Arial" w:cs="Arial"/>
          <w:color w:val="000000" w:themeColor="text1"/>
          <w:sz w:val="24"/>
          <w:szCs w:val="24"/>
        </w:rPr>
        <w:t xml:space="preserve">případného </w:t>
      </w:r>
      <w:r w:rsidR="00817C4C" w:rsidRPr="4F66634A">
        <w:rPr>
          <w:rFonts w:ascii="Arial" w:hAnsi="Arial" w:cs="Arial"/>
          <w:color w:val="000000" w:themeColor="text1"/>
          <w:sz w:val="24"/>
          <w:szCs w:val="24"/>
        </w:rPr>
        <w:t xml:space="preserve">omezení disponibilního spektra pro platformu DTT je nutno prověřit možnosti budoucího řešení dlouhodobé udržitelnosti stávajících celoplošných vysílacích sítí. Je zřejmé, že nezbytným nástrojem </w:t>
      </w:r>
      <w:r w:rsidR="008C4518" w:rsidRPr="4F66634A">
        <w:rPr>
          <w:rFonts w:ascii="Arial" w:hAnsi="Arial" w:cs="Arial"/>
          <w:color w:val="000000" w:themeColor="text1"/>
          <w:sz w:val="24"/>
          <w:szCs w:val="24"/>
        </w:rPr>
        <w:t xml:space="preserve">by byl </w:t>
      </w:r>
      <w:proofErr w:type="spellStart"/>
      <w:r w:rsidR="00817C4C" w:rsidRPr="4F66634A">
        <w:rPr>
          <w:rFonts w:ascii="Arial" w:hAnsi="Arial" w:cs="Arial"/>
          <w:color w:val="000000" w:themeColor="text1"/>
          <w:sz w:val="24"/>
          <w:szCs w:val="24"/>
        </w:rPr>
        <w:t>refarming</w:t>
      </w:r>
      <w:proofErr w:type="spellEnd"/>
      <w:r w:rsidR="00817C4C" w:rsidRPr="4F66634A">
        <w:rPr>
          <w:rFonts w:ascii="Arial" w:hAnsi="Arial" w:cs="Arial"/>
          <w:color w:val="000000" w:themeColor="text1"/>
          <w:sz w:val="24"/>
          <w:szCs w:val="24"/>
        </w:rPr>
        <w:t xml:space="preserve"> užívaného rádiového spektra. V současné době je rádiové spektrum garantováno pro DTT do roku 2030. Aktuálně jsou připravována mezinárodní jednání</w:t>
      </w:r>
      <w:r w:rsidR="00F40969">
        <w:rPr>
          <w:rFonts w:ascii="Arial" w:hAnsi="Arial" w:cs="Arial"/>
          <w:color w:val="000000" w:themeColor="text1"/>
          <w:sz w:val="24"/>
          <w:szCs w:val="24"/>
        </w:rPr>
        <w:t>, pro jejich zodpovědnou přípravu</w:t>
      </w:r>
      <w:r w:rsidR="00817C4C" w:rsidRPr="4F66634A">
        <w:rPr>
          <w:rFonts w:ascii="Arial" w:hAnsi="Arial" w:cs="Arial"/>
          <w:color w:val="000000" w:themeColor="text1"/>
          <w:sz w:val="24"/>
          <w:szCs w:val="24"/>
        </w:rPr>
        <w:t xml:space="preserve"> a pro zajištění dlouhodobé udržitelnosti DTT je nutné mít k dispozici ověřené varianty řešení </w:t>
      </w:r>
      <w:proofErr w:type="spellStart"/>
      <w:r w:rsidR="00817C4C" w:rsidRPr="4F66634A">
        <w:rPr>
          <w:rFonts w:ascii="Arial" w:hAnsi="Arial" w:cs="Arial"/>
          <w:color w:val="000000" w:themeColor="text1"/>
          <w:sz w:val="24"/>
          <w:szCs w:val="24"/>
        </w:rPr>
        <w:t>refarmingu</w:t>
      </w:r>
      <w:proofErr w:type="spellEnd"/>
      <w:r w:rsidR="00817C4C" w:rsidRPr="4F66634A">
        <w:rPr>
          <w:rFonts w:ascii="Arial" w:hAnsi="Arial" w:cs="Arial"/>
          <w:color w:val="000000" w:themeColor="text1"/>
          <w:sz w:val="24"/>
          <w:szCs w:val="24"/>
        </w:rPr>
        <w:t xml:space="preserve"> z pohledu rádiového spektra. </w:t>
      </w:r>
    </w:p>
    <w:p w14:paraId="440567AE" w14:textId="0F2DB06C" w:rsidR="00330530" w:rsidRDefault="007942CE" w:rsidP="001E582F">
      <w:pPr>
        <w:pStyle w:val="Odstavecseseznamem"/>
        <w:numPr>
          <w:ilvl w:val="0"/>
          <w:numId w:val="24"/>
        </w:numPr>
        <w:jc w:val="both"/>
        <w:rPr>
          <w:rFonts w:ascii="Arial" w:hAnsi="Arial" w:cs="Arial"/>
          <w:color w:val="000000" w:themeColor="text1"/>
          <w:sz w:val="24"/>
          <w:szCs w:val="24"/>
        </w:rPr>
      </w:pPr>
      <w:r w:rsidRPr="254A1FEA">
        <w:rPr>
          <w:rFonts w:ascii="Arial" w:hAnsi="Arial" w:cs="Arial"/>
          <w:b/>
          <w:bCs/>
          <w:color w:val="000000" w:themeColor="text1"/>
          <w:sz w:val="24"/>
          <w:szCs w:val="24"/>
        </w:rPr>
        <w:lastRenderedPageBreak/>
        <w:t>Vyhodnotit možnost efektivního využití rádiového spektra pásmu 470 až 692 MHz v závislosti na požadavcích na přenosovou kapacitu různého typu</w:t>
      </w:r>
      <w:r w:rsidRPr="254A1FEA">
        <w:rPr>
          <w:rFonts w:ascii="Arial" w:hAnsi="Arial" w:cs="Arial"/>
          <w:color w:val="000000" w:themeColor="text1"/>
          <w:sz w:val="24"/>
          <w:szCs w:val="24"/>
        </w:rPr>
        <w:t xml:space="preserve"> (celoplošné, lokální, regionální vysílání, strategické záměry rozvoje médií) a</w:t>
      </w:r>
      <w:r w:rsidR="001E582F">
        <w:rPr>
          <w:rFonts w:ascii="Arial" w:hAnsi="Arial" w:cs="Arial"/>
          <w:color w:val="000000" w:themeColor="text1"/>
          <w:sz w:val="24"/>
          <w:szCs w:val="24"/>
        </w:rPr>
        <w:t> </w:t>
      </w:r>
      <w:r w:rsidRPr="254A1FEA">
        <w:rPr>
          <w:rFonts w:ascii="Arial" w:hAnsi="Arial" w:cs="Arial"/>
          <w:color w:val="000000" w:themeColor="text1"/>
          <w:sz w:val="24"/>
          <w:szCs w:val="24"/>
        </w:rPr>
        <w:t xml:space="preserve">možnosti reálných a dostupných substitutů zemského digitálního televizního vysílání. Postupně připravit </w:t>
      </w:r>
      <w:r w:rsidR="7A15FEDB" w:rsidRPr="254A1FEA">
        <w:rPr>
          <w:rFonts w:ascii="Arial" w:hAnsi="Arial" w:cs="Arial"/>
          <w:color w:val="000000" w:themeColor="text1"/>
          <w:sz w:val="24"/>
          <w:szCs w:val="24"/>
        </w:rPr>
        <w:t>postup</w:t>
      </w:r>
      <w:r w:rsidRPr="254A1FEA">
        <w:rPr>
          <w:rFonts w:ascii="Arial" w:hAnsi="Arial" w:cs="Arial"/>
          <w:color w:val="000000" w:themeColor="text1"/>
          <w:sz w:val="24"/>
          <w:szCs w:val="24"/>
        </w:rPr>
        <w:t xml:space="preserve"> s</w:t>
      </w:r>
      <w:r w:rsidR="00330530" w:rsidRPr="254A1FEA">
        <w:rPr>
          <w:rFonts w:ascii="Arial" w:hAnsi="Arial" w:cs="Arial"/>
          <w:color w:val="000000" w:themeColor="text1"/>
          <w:sz w:val="24"/>
          <w:szCs w:val="24"/>
        </w:rPr>
        <w:t> </w:t>
      </w:r>
      <w:r w:rsidRPr="254A1FEA">
        <w:rPr>
          <w:rFonts w:ascii="Arial" w:hAnsi="Arial" w:cs="Arial"/>
          <w:color w:val="000000" w:themeColor="text1"/>
          <w:sz w:val="24"/>
          <w:szCs w:val="24"/>
        </w:rPr>
        <w:t>přihlédnutím</w:t>
      </w:r>
      <w:r w:rsidR="00330530" w:rsidRPr="254A1FEA">
        <w:rPr>
          <w:rFonts w:ascii="Arial" w:hAnsi="Arial" w:cs="Arial"/>
          <w:color w:val="000000" w:themeColor="text1"/>
          <w:sz w:val="24"/>
          <w:szCs w:val="24"/>
        </w:rPr>
        <w:t>:</w:t>
      </w:r>
    </w:p>
    <w:p w14:paraId="7B035AEA" w14:textId="77777777" w:rsidR="00330530" w:rsidRDefault="007942CE" w:rsidP="001E582F">
      <w:pPr>
        <w:pStyle w:val="Odstavecseseznamem"/>
        <w:numPr>
          <w:ilvl w:val="1"/>
          <w:numId w:val="24"/>
        </w:numPr>
        <w:jc w:val="both"/>
        <w:rPr>
          <w:rFonts w:ascii="Arial" w:hAnsi="Arial" w:cs="Arial"/>
          <w:color w:val="000000" w:themeColor="text1"/>
          <w:sz w:val="24"/>
          <w:szCs w:val="24"/>
        </w:rPr>
      </w:pPr>
      <w:r>
        <w:rPr>
          <w:rFonts w:ascii="Arial" w:hAnsi="Arial" w:cs="Arial"/>
          <w:color w:val="000000" w:themeColor="text1"/>
          <w:sz w:val="24"/>
          <w:szCs w:val="24"/>
        </w:rPr>
        <w:t xml:space="preserve"> k přípravě mezinárodních jednání k využití rádiového spektra UHF v rámci ITU a EU</w:t>
      </w:r>
      <w:r w:rsidR="00330530">
        <w:rPr>
          <w:rFonts w:ascii="Arial" w:hAnsi="Arial" w:cs="Arial"/>
          <w:color w:val="000000" w:themeColor="text1"/>
          <w:sz w:val="24"/>
          <w:szCs w:val="24"/>
        </w:rPr>
        <w:t xml:space="preserve">, </w:t>
      </w:r>
    </w:p>
    <w:p w14:paraId="43FD1770" w14:textId="08670DC4" w:rsidR="00330530" w:rsidRDefault="00330530" w:rsidP="001E582F">
      <w:pPr>
        <w:pStyle w:val="Odstavecseseznamem"/>
        <w:numPr>
          <w:ilvl w:val="1"/>
          <w:numId w:val="24"/>
        </w:numPr>
        <w:jc w:val="both"/>
        <w:rPr>
          <w:rFonts w:ascii="Arial" w:hAnsi="Arial" w:cs="Arial"/>
          <w:color w:val="000000" w:themeColor="text1"/>
          <w:sz w:val="24"/>
          <w:szCs w:val="24"/>
        </w:rPr>
      </w:pPr>
      <w:r w:rsidRPr="4F66634A">
        <w:rPr>
          <w:rFonts w:ascii="Arial" w:hAnsi="Arial" w:cs="Arial"/>
          <w:color w:val="000000" w:themeColor="text1"/>
          <w:sz w:val="24"/>
          <w:szCs w:val="24"/>
        </w:rPr>
        <w:t xml:space="preserve">k tendencím v rozvoji médií, zejména televizního vysílání na různých distribučních platformách, </w:t>
      </w:r>
      <w:r w:rsidR="001E582F" w:rsidRPr="4F66634A">
        <w:rPr>
          <w:rFonts w:ascii="Arial" w:hAnsi="Arial" w:cs="Arial"/>
          <w:color w:val="000000" w:themeColor="text1"/>
          <w:sz w:val="24"/>
          <w:szCs w:val="24"/>
        </w:rPr>
        <w:t>a s</w:t>
      </w:r>
      <w:r w:rsidRPr="4F66634A">
        <w:rPr>
          <w:rFonts w:ascii="Arial" w:hAnsi="Arial" w:cs="Arial"/>
          <w:color w:val="000000" w:themeColor="text1"/>
          <w:sz w:val="24"/>
          <w:szCs w:val="24"/>
        </w:rPr>
        <w:t> různým dopadem (celostátní, regionální či lokální),</w:t>
      </w:r>
    </w:p>
    <w:p w14:paraId="40A48FD6" w14:textId="3A8B1AC3" w:rsidR="00FD6300" w:rsidRDefault="00FD6300" w:rsidP="001E582F">
      <w:pPr>
        <w:pStyle w:val="Odstavecseseznamem"/>
        <w:numPr>
          <w:ilvl w:val="1"/>
          <w:numId w:val="24"/>
        </w:numPr>
        <w:jc w:val="both"/>
        <w:rPr>
          <w:rFonts w:ascii="Arial" w:hAnsi="Arial" w:cs="Arial"/>
          <w:color w:val="000000" w:themeColor="text1"/>
          <w:sz w:val="24"/>
          <w:szCs w:val="24"/>
        </w:rPr>
      </w:pPr>
      <w:r>
        <w:rPr>
          <w:rFonts w:ascii="Arial" w:hAnsi="Arial" w:cs="Arial"/>
          <w:color w:val="000000" w:themeColor="text1"/>
          <w:sz w:val="24"/>
          <w:szCs w:val="24"/>
        </w:rPr>
        <w:t>k reflexi technologických inovací a jejich tržní pozici v oblasti distribuce video obsahu,</w:t>
      </w:r>
    </w:p>
    <w:p w14:paraId="708BAEB5" w14:textId="32BE7DE8" w:rsidR="007942CE" w:rsidRPr="00E4657B" w:rsidRDefault="00330530" w:rsidP="00E4657B">
      <w:pPr>
        <w:pStyle w:val="Odstavecseseznamem"/>
        <w:numPr>
          <w:ilvl w:val="1"/>
          <w:numId w:val="24"/>
        </w:numPr>
        <w:jc w:val="both"/>
        <w:rPr>
          <w:rFonts w:ascii="Arial" w:hAnsi="Arial" w:cs="Arial"/>
          <w:color w:val="000000" w:themeColor="text1"/>
          <w:sz w:val="24"/>
          <w:szCs w:val="24"/>
        </w:rPr>
      </w:pPr>
      <w:r>
        <w:rPr>
          <w:rFonts w:ascii="Arial" w:hAnsi="Arial" w:cs="Arial"/>
          <w:color w:val="000000" w:themeColor="text1"/>
          <w:sz w:val="24"/>
          <w:szCs w:val="24"/>
        </w:rPr>
        <w:t xml:space="preserve">k identifikaci reálného substitutu platformy DTT v horizontu do a po roce 2030. </w:t>
      </w:r>
    </w:p>
    <w:p w14:paraId="499C5CA2" w14:textId="1704FA50" w:rsidR="00601261" w:rsidRPr="009B0CF5" w:rsidRDefault="00764254" w:rsidP="001E582F">
      <w:pPr>
        <w:pStyle w:val="Odstavecseseznamem"/>
        <w:numPr>
          <w:ilvl w:val="0"/>
          <w:numId w:val="24"/>
        </w:numPr>
        <w:jc w:val="both"/>
        <w:rPr>
          <w:rFonts w:ascii="Arial" w:hAnsi="Arial" w:cs="Arial"/>
          <w:color w:val="000000" w:themeColor="text1"/>
          <w:sz w:val="24"/>
          <w:szCs w:val="24"/>
        </w:rPr>
      </w:pPr>
      <w:r w:rsidRPr="009B0CF5">
        <w:rPr>
          <w:rFonts w:ascii="Arial" w:hAnsi="Arial" w:cs="Arial"/>
          <w:b/>
          <w:bCs/>
          <w:color w:val="000000" w:themeColor="text1"/>
          <w:sz w:val="24"/>
          <w:szCs w:val="24"/>
        </w:rPr>
        <w:t xml:space="preserve">Na mezinárodních jednání k využití rádiového spektra UHF prosazovat udržení </w:t>
      </w:r>
      <w:r w:rsidR="008C4518">
        <w:rPr>
          <w:rFonts w:ascii="Arial" w:hAnsi="Arial" w:cs="Arial"/>
          <w:b/>
          <w:bCs/>
          <w:color w:val="000000" w:themeColor="text1"/>
          <w:sz w:val="24"/>
          <w:szCs w:val="24"/>
        </w:rPr>
        <w:t xml:space="preserve">rádiových kmitočtů pro </w:t>
      </w:r>
      <w:r w:rsidRPr="009B0CF5">
        <w:rPr>
          <w:rFonts w:ascii="Arial" w:hAnsi="Arial" w:cs="Arial"/>
          <w:b/>
          <w:bCs/>
          <w:color w:val="000000" w:themeColor="text1"/>
          <w:sz w:val="24"/>
          <w:szCs w:val="24"/>
        </w:rPr>
        <w:t>platformy zemského digitálního televizního vysílání i za horizont roku 2030</w:t>
      </w:r>
      <w:r w:rsidRPr="009B0CF5">
        <w:rPr>
          <w:rFonts w:ascii="Arial" w:hAnsi="Arial" w:cs="Arial"/>
          <w:color w:val="000000" w:themeColor="text1"/>
          <w:sz w:val="24"/>
          <w:szCs w:val="24"/>
        </w:rPr>
        <w:t>, což by se mělo týkat i pásma 600 MHz, přičemž by se mělo zohlednit využívání zemského vysílání obyvateli a případný strategický záměr rozvoje médií (televizního vysílání) v ČR.</w:t>
      </w:r>
      <w:r w:rsidR="00601261" w:rsidRPr="009B0CF5">
        <w:rPr>
          <w:rFonts w:ascii="Arial" w:hAnsi="Arial" w:cs="Arial"/>
          <w:color w:val="000000" w:themeColor="text1"/>
          <w:sz w:val="24"/>
          <w:szCs w:val="24"/>
        </w:rPr>
        <w:t xml:space="preserve"> </w:t>
      </w:r>
    </w:p>
    <w:p w14:paraId="551CCCE1" w14:textId="6E519806" w:rsidR="00764254" w:rsidRPr="009B0CF5" w:rsidRDefault="00601261" w:rsidP="001E582F">
      <w:pPr>
        <w:pStyle w:val="Odstavecseseznamem"/>
        <w:numPr>
          <w:ilvl w:val="1"/>
          <w:numId w:val="24"/>
        </w:numPr>
        <w:jc w:val="both"/>
        <w:rPr>
          <w:rFonts w:ascii="Arial" w:hAnsi="Arial" w:cs="Arial"/>
          <w:color w:val="000000" w:themeColor="text1"/>
          <w:sz w:val="24"/>
          <w:szCs w:val="24"/>
        </w:rPr>
      </w:pPr>
      <w:r w:rsidRPr="254A1FEA">
        <w:rPr>
          <w:rFonts w:ascii="Arial" w:hAnsi="Arial" w:cs="Arial"/>
          <w:color w:val="000000" w:themeColor="text1"/>
          <w:sz w:val="24"/>
          <w:szCs w:val="24"/>
        </w:rPr>
        <w:t>Lze očekávat, že v období</w:t>
      </w:r>
      <w:r w:rsidR="188A586A" w:rsidRPr="254A1FEA">
        <w:rPr>
          <w:rFonts w:ascii="Arial" w:hAnsi="Arial" w:cs="Arial"/>
          <w:color w:val="000000" w:themeColor="text1"/>
          <w:sz w:val="24"/>
          <w:szCs w:val="24"/>
        </w:rPr>
        <w:t xml:space="preserve"> </w:t>
      </w:r>
      <w:r w:rsidRPr="254A1FEA">
        <w:rPr>
          <w:rFonts w:ascii="Arial" w:hAnsi="Arial" w:cs="Arial"/>
          <w:color w:val="000000" w:themeColor="text1"/>
          <w:sz w:val="24"/>
          <w:szCs w:val="24"/>
        </w:rPr>
        <w:t>2021-2023 budou probíhat různá jednání a</w:t>
      </w:r>
      <w:r w:rsidR="001E582F">
        <w:rPr>
          <w:rFonts w:ascii="Arial" w:hAnsi="Arial" w:cs="Arial"/>
          <w:color w:val="000000" w:themeColor="text1"/>
          <w:sz w:val="24"/>
          <w:szCs w:val="24"/>
        </w:rPr>
        <w:t> </w:t>
      </w:r>
      <w:r w:rsidRPr="254A1FEA">
        <w:rPr>
          <w:rFonts w:ascii="Arial" w:hAnsi="Arial" w:cs="Arial"/>
          <w:color w:val="000000" w:themeColor="text1"/>
          <w:sz w:val="24"/>
          <w:szCs w:val="24"/>
        </w:rPr>
        <w:t>zpracování studií k využití rádiového spektra. K tomu je nutno připravit podklady a stanoviska na národní úrovni</w:t>
      </w:r>
      <w:r w:rsidR="00BD3967" w:rsidRPr="254A1FEA">
        <w:rPr>
          <w:rFonts w:ascii="Arial" w:hAnsi="Arial" w:cs="Arial"/>
          <w:color w:val="000000" w:themeColor="text1"/>
          <w:sz w:val="24"/>
          <w:szCs w:val="24"/>
        </w:rPr>
        <w:t xml:space="preserve"> s respektováním konkrétní situace v</w:t>
      </w:r>
      <w:r w:rsidR="001E582F">
        <w:rPr>
          <w:rFonts w:ascii="Arial" w:hAnsi="Arial" w:cs="Arial"/>
          <w:color w:val="000000" w:themeColor="text1"/>
          <w:sz w:val="24"/>
          <w:szCs w:val="24"/>
        </w:rPr>
        <w:t> </w:t>
      </w:r>
      <w:r w:rsidR="00BD3967" w:rsidRPr="254A1FEA">
        <w:rPr>
          <w:rFonts w:ascii="Arial" w:hAnsi="Arial" w:cs="Arial"/>
          <w:color w:val="000000" w:themeColor="text1"/>
          <w:sz w:val="24"/>
          <w:szCs w:val="24"/>
        </w:rPr>
        <w:t>ČR</w:t>
      </w:r>
      <w:r w:rsidRPr="254A1FEA">
        <w:rPr>
          <w:rFonts w:ascii="Arial" w:hAnsi="Arial" w:cs="Arial"/>
          <w:color w:val="000000" w:themeColor="text1"/>
          <w:sz w:val="24"/>
          <w:szCs w:val="24"/>
        </w:rPr>
        <w:t>.</w:t>
      </w:r>
    </w:p>
    <w:p w14:paraId="5D4C4862" w14:textId="79E5FDAC" w:rsidR="00601261" w:rsidRPr="009B0CF5" w:rsidRDefault="00944886" w:rsidP="001E582F">
      <w:pPr>
        <w:pStyle w:val="Odstavecseseznamem"/>
        <w:numPr>
          <w:ilvl w:val="1"/>
          <w:numId w:val="24"/>
        </w:numPr>
        <w:jc w:val="both"/>
        <w:rPr>
          <w:rFonts w:ascii="Arial" w:hAnsi="Arial" w:cs="Arial"/>
          <w:color w:val="000000" w:themeColor="text1"/>
          <w:sz w:val="24"/>
          <w:szCs w:val="24"/>
        </w:rPr>
      </w:pPr>
      <w:r w:rsidRPr="009B0CF5">
        <w:rPr>
          <w:rFonts w:ascii="Arial" w:hAnsi="Arial" w:cs="Arial"/>
          <w:color w:val="000000" w:themeColor="text1"/>
          <w:sz w:val="24"/>
          <w:szCs w:val="24"/>
        </w:rPr>
        <w:t>Je zřejmé, že k posouzení potřeby rádiového spektra je nutné znát požadavky médií na přenosové kapacity DTT</w:t>
      </w:r>
      <w:r w:rsidR="003A73EC">
        <w:rPr>
          <w:rFonts w:ascii="Arial" w:hAnsi="Arial" w:cs="Arial"/>
          <w:color w:val="000000" w:themeColor="text1"/>
          <w:sz w:val="24"/>
          <w:szCs w:val="24"/>
        </w:rPr>
        <w:t xml:space="preserve"> v uvažovaném časovém horizontu</w:t>
      </w:r>
      <w:r w:rsidR="008C4518">
        <w:rPr>
          <w:rFonts w:ascii="Arial" w:hAnsi="Arial" w:cs="Arial"/>
          <w:color w:val="000000" w:themeColor="text1"/>
          <w:sz w:val="24"/>
          <w:szCs w:val="24"/>
        </w:rPr>
        <w:t>.</w:t>
      </w:r>
    </w:p>
    <w:p w14:paraId="4CECC1F5" w14:textId="4094BE5E" w:rsidR="00764254" w:rsidRPr="009B0CF5" w:rsidRDefault="00764254" w:rsidP="001E582F">
      <w:pPr>
        <w:pStyle w:val="Odstavecseseznamem"/>
        <w:numPr>
          <w:ilvl w:val="0"/>
          <w:numId w:val="24"/>
        </w:numPr>
        <w:jc w:val="both"/>
        <w:rPr>
          <w:rFonts w:ascii="Arial" w:hAnsi="Arial" w:cs="Arial"/>
          <w:color w:val="000000" w:themeColor="text1"/>
          <w:sz w:val="24"/>
          <w:szCs w:val="24"/>
        </w:rPr>
      </w:pPr>
      <w:r w:rsidRPr="00E95A24">
        <w:rPr>
          <w:rFonts w:ascii="Arial" w:hAnsi="Arial" w:cs="Arial"/>
          <w:b/>
          <w:bCs/>
          <w:color w:val="000000" w:themeColor="text1"/>
          <w:sz w:val="24"/>
          <w:szCs w:val="24"/>
        </w:rPr>
        <w:t>V návaznosti na rozvoj mobilních sítí v pásmu 700 MHz pokračovat v</w:t>
      </w:r>
      <w:r w:rsidR="007F452E">
        <w:rPr>
          <w:rFonts w:ascii="Arial" w:hAnsi="Arial" w:cs="Arial"/>
          <w:b/>
          <w:bCs/>
          <w:color w:val="000000" w:themeColor="text1"/>
          <w:sz w:val="24"/>
          <w:szCs w:val="24"/>
        </w:rPr>
        <w:t xml:space="preserve"> kontrole a </w:t>
      </w:r>
      <w:r w:rsidRPr="00E95A24">
        <w:rPr>
          <w:rFonts w:ascii="Arial" w:hAnsi="Arial" w:cs="Arial"/>
          <w:b/>
          <w:bCs/>
          <w:color w:val="000000" w:themeColor="text1"/>
          <w:sz w:val="24"/>
          <w:szCs w:val="24"/>
        </w:rPr>
        <w:t>zajišťování minimalizac</w:t>
      </w:r>
      <w:r w:rsidR="007F452E">
        <w:rPr>
          <w:rFonts w:ascii="Arial" w:hAnsi="Arial" w:cs="Arial"/>
          <w:b/>
          <w:bCs/>
          <w:color w:val="000000" w:themeColor="text1"/>
          <w:sz w:val="24"/>
          <w:szCs w:val="24"/>
        </w:rPr>
        <w:t>e</w:t>
      </w:r>
      <w:r w:rsidRPr="00E95A24">
        <w:rPr>
          <w:rFonts w:ascii="Arial" w:hAnsi="Arial" w:cs="Arial"/>
          <w:b/>
          <w:bCs/>
          <w:color w:val="000000" w:themeColor="text1"/>
          <w:sz w:val="24"/>
          <w:szCs w:val="24"/>
        </w:rPr>
        <w:t xml:space="preserve"> rušení celoplošných </w:t>
      </w:r>
      <w:r w:rsidR="00E95A24">
        <w:rPr>
          <w:rFonts w:ascii="Arial" w:hAnsi="Arial" w:cs="Arial"/>
          <w:b/>
          <w:bCs/>
          <w:color w:val="000000" w:themeColor="text1"/>
          <w:sz w:val="24"/>
          <w:szCs w:val="24"/>
        </w:rPr>
        <w:t xml:space="preserve">vysílacích </w:t>
      </w:r>
      <w:r w:rsidRPr="00E95A24">
        <w:rPr>
          <w:rFonts w:ascii="Arial" w:hAnsi="Arial" w:cs="Arial"/>
          <w:b/>
          <w:bCs/>
          <w:color w:val="000000" w:themeColor="text1"/>
          <w:sz w:val="24"/>
          <w:szCs w:val="24"/>
        </w:rPr>
        <w:t>sítí</w:t>
      </w:r>
      <w:r w:rsidRPr="009B0CF5">
        <w:rPr>
          <w:rFonts w:ascii="Arial" w:hAnsi="Arial" w:cs="Arial"/>
          <w:color w:val="000000" w:themeColor="text1"/>
          <w:sz w:val="24"/>
          <w:szCs w:val="24"/>
        </w:rPr>
        <w:t xml:space="preserve"> určených pro zemské digitální televizní vysílání, tj. aplikace dosavadních postupů, příp. návrh dalších efektivních kroků v období výstavby mobilních sítí s využitím pásma 700 MHz (těsně sousedícího z hlediska rádiových kanálů s vysílacími sítěmi DTT).</w:t>
      </w:r>
      <w:r w:rsidR="00601261" w:rsidRPr="009B0CF5">
        <w:rPr>
          <w:rFonts w:ascii="Arial" w:hAnsi="Arial" w:cs="Arial"/>
          <w:color w:val="000000" w:themeColor="text1"/>
          <w:sz w:val="24"/>
          <w:szCs w:val="24"/>
        </w:rPr>
        <w:t xml:space="preserve"> Lze odůvodněně předpokládat, že dosavadní postup, který ověřuje dopady vysílání nových základnových stanic na šíření signálu vysílacích sítí DTT je dostačující a</w:t>
      </w:r>
      <w:r w:rsidR="001E582F">
        <w:rPr>
          <w:rFonts w:ascii="Arial" w:hAnsi="Arial" w:cs="Arial"/>
          <w:color w:val="000000" w:themeColor="text1"/>
          <w:sz w:val="24"/>
          <w:szCs w:val="24"/>
        </w:rPr>
        <w:t> </w:t>
      </w:r>
      <w:r w:rsidR="00601261" w:rsidRPr="009B0CF5">
        <w:rPr>
          <w:rFonts w:ascii="Arial" w:hAnsi="Arial" w:cs="Arial"/>
          <w:color w:val="000000" w:themeColor="text1"/>
          <w:sz w:val="24"/>
          <w:szCs w:val="24"/>
        </w:rPr>
        <w:t xml:space="preserve">bude praktikován i v období implementace sítí mobilního </w:t>
      </w:r>
      <w:proofErr w:type="spellStart"/>
      <w:r w:rsidR="00601261" w:rsidRPr="009B0CF5">
        <w:rPr>
          <w:rFonts w:ascii="Arial" w:hAnsi="Arial" w:cs="Arial"/>
          <w:color w:val="000000" w:themeColor="text1"/>
          <w:sz w:val="24"/>
          <w:szCs w:val="24"/>
        </w:rPr>
        <w:t>broadbandu</w:t>
      </w:r>
      <w:proofErr w:type="spellEnd"/>
      <w:r w:rsidR="00601261" w:rsidRPr="009B0CF5">
        <w:rPr>
          <w:rFonts w:ascii="Arial" w:hAnsi="Arial" w:cs="Arial"/>
          <w:color w:val="000000" w:themeColor="text1"/>
          <w:sz w:val="24"/>
          <w:szCs w:val="24"/>
        </w:rPr>
        <w:t xml:space="preserve"> na základě využití spektra pásma 700 MHz, které </w:t>
      </w:r>
      <w:r w:rsidR="00944886" w:rsidRPr="009B0CF5">
        <w:rPr>
          <w:rFonts w:ascii="Arial" w:hAnsi="Arial" w:cs="Arial"/>
          <w:color w:val="000000" w:themeColor="text1"/>
          <w:sz w:val="24"/>
          <w:szCs w:val="24"/>
        </w:rPr>
        <w:t>bezprostředně sousedí s rádiovými kanály, využívanými současnými vysílacími celoplošnými sítěmi.</w:t>
      </w:r>
    </w:p>
    <w:p w14:paraId="0EC964E5" w14:textId="403F1B3A" w:rsidR="00764254" w:rsidRPr="009B0CF5" w:rsidRDefault="00764254" w:rsidP="001E582F">
      <w:pPr>
        <w:pStyle w:val="Odstavecseseznamem"/>
        <w:numPr>
          <w:ilvl w:val="0"/>
          <w:numId w:val="24"/>
        </w:numPr>
        <w:jc w:val="both"/>
        <w:rPr>
          <w:rFonts w:ascii="Arial" w:hAnsi="Arial" w:cs="Arial"/>
          <w:color w:val="000000" w:themeColor="text1"/>
          <w:sz w:val="24"/>
          <w:szCs w:val="24"/>
        </w:rPr>
      </w:pPr>
      <w:r w:rsidRPr="7A8DBC85">
        <w:rPr>
          <w:rFonts w:ascii="Arial" w:hAnsi="Arial" w:cs="Arial"/>
          <w:b/>
          <w:bCs/>
          <w:color w:val="000000" w:themeColor="text1"/>
          <w:sz w:val="24"/>
          <w:szCs w:val="24"/>
        </w:rPr>
        <w:t>Dokončit notifikační řízení</w:t>
      </w:r>
      <w:r w:rsidRPr="7A8DBC85">
        <w:rPr>
          <w:rFonts w:ascii="Arial" w:hAnsi="Arial" w:cs="Arial"/>
          <w:color w:val="000000" w:themeColor="text1"/>
          <w:sz w:val="24"/>
          <w:szCs w:val="24"/>
        </w:rPr>
        <w:t xml:space="preserve"> </w:t>
      </w:r>
      <w:r w:rsidR="007F452E" w:rsidRPr="7A8DBC85">
        <w:rPr>
          <w:rFonts w:ascii="Arial" w:hAnsi="Arial" w:cs="Arial"/>
          <w:color w:val="000000" w:themeColor="text1"/>
          <w:sz w:val="24"/>
          <w:szCs w:val="24"/>
        </w:rPr>
        <w:t>kompenzací vyvolaných nákladů</w:t>
      </w:r>
      <w:r w:rsidRPr="7A8DBC85">
        <w:rPr>
          <w:rFonts w:ascii="Arial" w:hAnsi="Arial" w:cs="Arial"/>
          <w:color w:val="000000" w:themeColor="text1"/>
          <w:sz w:val="24"/>
          <w:szCs w:val="24"/>
        </w:rPr>
        <w:t xml:space="preserve"> vztahující</w:t>
      </w:r>
      <w:r w:rsidR="007F452E" w:rsidRPr="7A8DBC85">
        <w:rPr>
          <w:rFonts w:ascii="Arial" w:hAnsi="Arial" w:cs="Arial"/>
          <w:color w:val="000000" w:themeColor="text1"/>
          <w:sz w:val="24"/>
          <w:szCs w:val="24"/>
        </w:rPr>
        <w:t>ch</w:t>
      </w:r>
      <w:r w:rsidRPr="7A8DBC85">
        <w:rPr>
          <w:rFonts w:ascii="Arial" w:hAnsi="Arial" w:cs="Arial"/>
          <w:color w:val="000000" w:themeColor="text1"/>
          <w:sz w:val="24"/>
          <w:szCs w:val="24"/>
        </w:rPr>
        <w:t xml:space="preserve"> se na proces přechodu na DVB-T2, resp. uvolnění pásma 700 MHz </w:t>
      </w:r>
      <w:r w:rsidR="58C6D9B8" w:rsidRPr="7A8DBC85">
        <w:rPr>
          <w:rFonts w:ascii="Arial" w:hAnsi="Arial" w:cs="Arial"/>
          <w:color w:val="000000" w:themeColor="text1"/>
          <w:sz w:val="24"/>
          <w:szCs w:val="24"/>
        </w:rPr>
        <w:t xml:space="preserve">pro </w:t>
      </w:r>
      <w:r w:rsidRPr="7A8DBC85">
        <w:rPr>
          <w:rFonts w:ascii="Arial" w:hAnsi="Arial" w:cs="Arial"/>
          <w:color w:val="000000" w:themeColor="text1"/>
          <w:sz w:val="24"/>
          <w:szCs w:val="24"/>
        </w:rPr>
        <w:t xml:space="preserve">mobilní </w:t>
      </w:r>
      <w:r w:rsidR="001E582F" w:rsidRPr="7A8DBC85">
        <w:rPr>
          <w:rFonts w:ascii="Arial" w:hAnsi="Arial" w:cs="Arial"/>
          <w:color w:val="000000" w:themeColor="text1"/>
          <w:sz w:val="24"/>
          <w:szCs w:val="24"/>
        </w:rPr>
        <w:t>datové služby</w:t>
      </w:r>
      <w:r w:rsidRPr="7A8DBC85">
        <w:rPr>
          <w:rFonts w:ascii="Arial" w:hAnsi="Arial" w:cs="Arial"/>
          <w:color w:val="000000" w:themeColor="text1"/>
          <w:sz w:val="24"/>
          <w:szCs w:val="24"/>
        </w:rPr>
        <w:t>.</w:t>
      </w:r>
    </w:p>
    <w:p w14:paraId="025810C1" w14:textId="48DBD48D" w:rsidR="00764254" w:rsidRDefault="00764254" w:rsidP="00032847">
      <w:pPr>
        <w:ind w:left="-75"/>
        <w:rPr>
          <w:color w:val="000000" w:themeColor="text1"/>
        </w:rPr>
      </w:pPr>
    </w:p>
    <w:p w14:paraId="3475F10D" w14:textId="5B63BB70" w:rsidR="00E95A24" w:rsidRDefault="00E95A24" w:rsidP="00032847">
      <w:pPr>
        <w:ind w:left="-75"/>
        <w:rPr>
          <w:color w:val="000000" w:themeColor="text1"/>
        </w:rPr>
      </w:pPr>
    </w:p>
    <w:p w14:paraId="1C1AA888" w14:textId="77777777" w:rsidR="00E95A24" w:rsidRPr="009B0CF5" w:rsidRDefault="00E95A24" w:rsidP="00032847">
      <w:pPr>
        <w:ind w:left="-75"/>
        <w:rPr>
          <w:color w:val="000000" w:themeColor="text1"/>
        </w:rPr>
      </w:pPr>
    </w:p>
    <w:sectPr w:rsidR="00E95A24" w:rsidRPr="009B0CF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29E2" w14:textId="77777777" w:rsidR="0030435D" w:rsidRDefault="0030435D" w:rsidP="007E2D6B">
      <w:pPr>
        <w:spacing w:after="0" w:line="240" w:lineRule="auto"/>
      </w:pPr>
      <w:r>
        <w:separator/>
      </w:r>
    </w:p>
  </w:endnote>
  <w:endnote w:type="continuationSeparator" w:id="0">
    <w:p w14:paraId="467940EE" w14:textId="77777777" w:rsidR="0030435D" w:rsidRDefault="0030435D" w:rsidP="007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842714"/>
      <w:docPartObj>
        <w:docPartGallery w:val="Page Numbers (Bottom of Page)"/>
        <w:docPartUnique/>
      </w:docPartObj>
    </w:sdtPr>
    <w:sdtContent>
      <w:p w14:paraId="760CA4F9" w14:textId="5342D0AE" w:rsidR="0030435D" w:rsidRDefault="0030435D">
        <w:pPr>
          <w:pStyle w:val="Zpat"/>
          <w:jc w:val="right"/>
        </w:pPr>
        <w:r>
          <w:fldChar w:fldCharType="begin"/>
        </w:r>
        <w:r>
          <w:instrText>PAGE   \* MERGEFORMAT</w:instrText>
        </w:r>
        <w:r>
          <w:fldChar w:fldCharType="separate"/>
        </w:r>
        <w:r>
          <w:t>2</w:t>
        </w:r>
        <w:r>
          <w:fldChar w:fldCharType="end"/>
        </w:r>
      </w:p>
    </w:sdtContent>
  </w:sdt>
  <w:p w14:paraId="6D01FC85" w14:textId="77777777" w:rsidR="0030435D" w:rsidRDefault="003043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87DC" w14:textId="77777777" w:rsidR="0030435D" w:rsidRDefault="0030435D" w:rsidP="007E2D6B">
      <w:pPr>
        <w:spacing w:after="0" w:line="240" w:lineRule="auto"/>
      </w:pPr>
      <w:r>
        <w:separator/>
      </w:r>
    </w:p>
  </w:footnote>
  <w:footnote w:type="continuationSeparator" w:id="0">
    <w:p w14:paraId="4FA8DC97" w14:textId="77777777" w:rsidR="0030435D" w:rsidRDefault="0030435D" w:rsidP="007E2D6B">
      <w:pPr>
        <w:spacing w:after="0" w:line="240" w:lineRule="auto"/>
      </w:pPr>
      <w:r>
        <w:continuationSeparator/>
      </w:r>
    </w:p>
  </w:footnote>
  <w:footnote w:id="1">
    <w:p w14:paraId="18B45788" w14:textId="1CAC9BB2" w:rsidR="0030435D" w:rsidRDefault="0030435D">
      <w:pPr>
        <w:pStyle w:val="Textpoznpodarou"/>
      </w:pPr>
      <w:r>
        <w:rPr>
          <w:rStyle w:val="Znakapoznpodarou"/>
        </w:rPr>
        <w:footnoteRef/>
      </w:r>
      <w:r>
        <w:t xml:space="preserve"> Limitem možností je skutečnost, že jakékoliv dodatečné mezinárodní koordinace jsou problematické, protože sousední administrace nechtějí koordinovat další kmitočty nad rámec dříve schválených plánů z roku 2017. </w:t>
      </w:r>
    </w:p>
  </w:footnote>
  <w:footnote w:id="2">
    <w:p w14:paraId="1EF48323" w14:textId="2C6A5520" w:rsidR="0030435D" w:rsidRDefault="0030435D" w:rsidP="00005134">
      <w:r>
        <w:rPr>
          <w:rStyle w:val="Znakapoznpodarou"/>
        </w:rPr>
        <w:footnoteRef/>
      </w:r>
      <w:r>
        <w:t xml:space="preserve"> Sběr dat metodou CAVI zajišťovala spol. MEDIAN,</w:t>
      </w:r>
      <w:r w:rsidRPr="00005134">
        <w:rPr>
          <w:color w:val="222A35" w:themeColor="text2" w:themeShade="80"/>
          <w:sz w:val="24"/>
          <w:szCs w:val="24"/>
        </w:rPr>
        <w:t xml:space="preserve"> </w:t>
      </w:r>
      <w:r>
        <w:rPr>
          <w:color w:val="222A35" w:themeColor="text2" w:themeShade="80"/>
          <w:sz w:val="24"/>
          <w:szCs w:val="24"/>
        </w:rPr>
        <w:t>Sběr dat 2020: MEDIAN, listopad/prosinec 2020</w:t>
      </w:r>
    </w:p>
    <w:p w14:paraId="30EA13C8" w14:textId="255797E1" w:rsidR="0030435D" w:rsidRDefault="0030435D" w:rsidP="007E2D6B">
      <w:pPr>
        <w:pStyle w:val="Textpoznpodarou"/>
      </w:pPr>
    </w:p>
  </w:footnote>
  <w:footnote w:id="3">
    <w:p w14:paraId="1F05B800" w14:textId="77777777" w:rsidR="0030435D" w:rsidRDefault="0030435D" w:rsidP="007E2D6B">
      <w:pPr>
        <w:pStyle w:val="Textpoznpodarou"/>
      </w:pPr>
      <w:r>
        <w:rPr>
          <w:rStyle w:val="Znakapoznpodarou"/>
        </w:rPr>
        <w:footnoteRef/>
      </w:r>
      <w:r>
        <w:t xml:space="preserve"> Kontinuální výzkum ATO je realizován na bázi kontinuálního výzkumu sledovanosti TV (v roce 2020 na výběrovém souboru 15 781 obyvatel). </w:t>
      </w:r>
    </w:p>
  </w:footnote>
  <w:footnote w:id="4">
    <w:p w14:paraId="39709165" w14:textId="77777777" w:rsidR="0030435D" w:rsidRPr="00AF08AB" w:rsidRDefault="0030435D" w:rsidP="007E2D6B">
      <w:pPr>
        <w:pStyle w:val="Textpoznpodarou"/>
        <w:rPr>
          <w:sz w:val="16"/>
          <w:szCs w:val="16"/>
        </w:rPr>
      </w:pPr>
      <w:r>
        <w:rPr>
          <w:rStyle w:val="Znakapoznpodarou"/>
        </w:rPr>
        <w:footnoteRef/>
      </w:r>
      <w:r>
        <w:t xml:space="preserve"> </w:t>
      </w:r>
      <w:r w:rsidRPr="00AF08AB">
        <w:rPr>
          <w:rFonts w:ascii="Arial" w:hAnsi="Arial" w:cs="Arial"/>
          <w:color w:val="222A35" w:themeColor="text2" w:themeShade="80"/>
          <w:sz w:val="16"/>
          <w:szCs w:val="16"/>
        </w:rPr>
        <w:t>V případě údajů, souvisejících s připojením k internetu, je ovšem nutno být rezervovaný a interpretovat je zpravidla jako horní odhad. Důvodem je způsob sběru dat výzkumu prostřednictvím on-line sběru dat</w:t>
      </w:r>
      <w:r>
        <w:rPr>
          <w:rFonts w:ascii="Arial" w:hAnsi="Arial" w:cs="Arial"/>
          <w:color w:val="222A35" w:themeColor="text2" w:themeShade="80"/>
          <w:sz w:val="16"/>
          <w:szCs w:val="16"/>
        </w:rPr>
        <w:t>.</w:t>
      </w:r>
    </w:p>
  </w:footnote>
  <w:footnote w:id="5">
    <w:p w14:paraId="7FEBCF06" w14:textId="77777777" w:rsidR="0030435D" w:rsidRDefault="0030435D" w:rsidP="007E2D6B">
      <w:pPr>
        <w:pStyle w:val="Textpoznpodarou"/>
      </w:pPr>
      <w:r>
        <w:rPr>
          <w:rStyle w:val="Znakapoznpodarou"/>
        </w:rPr>
        <w:footnoteRef/>
      </w:r>
      <w:r>
        <w:t xml:space="preserve"> I v tomto případě je údaj zřejmě podmíněn on-line metodou sběru dat výzkumu.</w:t>
      </w:r>
    </w:p>
  </w:footnote>
  <w:footnote w:id="6">
    <w:p w14:paraId="433FDCF4" w14:textId="6835EB3B" w:rsidR="0030435D" w:rsidRDefault="0030435D">
      <w:pPr>
        <w:pStyle w:val="Textpoznpodarou"/>
      </w:pPr>
      <w:r>
        <w:rPr>
          <w:rStyle w:val="Znakapoznpodarou"/>
        </w:rPr>
        <w:footnoteRef/>
      </w:r>
      <w:r>
        <w:t xml:space="preserve"> Czech Digital Group a.s. je plně vlastněna společností České Radiokomunikace a.s.</w:t>
      </w:r>
    </w:p>
  </w:footnote>
  <w:footnote w:id="7">
    <w:p w14:paraId="12EB5A89" w14:textId="2787D6D8" w:rsidR="0030435D" w:rsidRPr="001E582F" w:rsidRDefault="0030435D" w:rsidP="001E582F">
      <w:pPr>
        <w:pStyle w:val="Textkomente"/>
      </w:pPr>
      <w:r>
        <w:rPr>
          <w:rStyle w:val="Znakapoznpodarou"/>
        </w:rPr>
        <w:footnoteRef/>
      </w:r>
      <w:r>
        <w:t xml:space="preserve"> Po provedené analýze a měření Inspekcí ČTÚ byl tento problém kvantifikován jako omezený, prakticky pouze na jednotky případů. Hlavním důvodem stížností je nedostatečné pokrytí signálem z vysílače Jeseník v horské </w:t>
      </w:r>
      <w:r w:rsidRPr="001E582F">
        <w:t>oblasti – vesnice ve „stínu“ v hlubokých údolích.</w:t>
      </w:r>
    </w:p>
  </w:footnote>
  <w:footnote w:id="8">
    <w:p w14:paraId="57DD0584" w14:textId="77777777" w:rsidR="0030435D" w:rsidRPr="00EB69B5" w:rsidRDefault="0030435D" w:rsidP="00901637">
      <w:pPr>
        <w:pStyle w:val="Textpoznpodarou"/>
        <w:rPr>
          <w:color w:val="1F3864" w:themeColor="accent1" w:themeShade="80"/>
        </w:rPr>
      </w:pPr>
      <w:r w:rsidRPr="001E582F">
        <w:rPr>
          <w:rStyle w:val="Znakapoznpodarou"/>
        </w:rPr>
        <w:footnoteRef/>
      </w:r>
      <w:r w:rsidRPr="001E582F">
        <w:t xml:space="preserve"> Jedinou administrací z Evropských zemí, která tento požadavek nesdílí byla administrace Finska.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85E"/>
    <w:multiLevelType w:val="multilevel"/>
    <w:tmpl w:val="BDEA5A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0187C"/>
    <w:multiLevelType w:val="hybridMultilevel"/>
    <w:tmpl w:val="597C6F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E67DF"/>
    <w:multiLevelType w:val="hybridMultilevel"/>
    <w:tmpl w:val="7B68B5B6"/>
    <w:lvl w:ilvl="0" w:tplc="B8C4EA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1E09DC"/>
    <w:multiLevelType w:val="hybridMultilevel"/>
    <w:tmpl w:val="76FACC3A"/>
    <w:lvl w:ilvl="0" w:tplc="24869AF0">
      <w:start w:val="1"/>
      <w:numFmt w:val="upperRoman"/>
      <w:lvlText w:val="%1."/>
      <w:lvlJc w:val="left"/>
      <w:pPr>
        <w:ind w:left="645" w:hanging="720"/>
      </w:pPr>
      <w:rPr>
        <w:rFonts w:hint="default"/>
      </w:rPr>
    </w:lvl>
    <w:lvl w:ilvl="1" w:tplc="04050019" w:tentative="1">
      <w:start w:val="1"/>
      <w:numFmt w:val="lowerLetter"/>
      <w:lvlText w:val="%2."/>
      <w:lvlJc w:val="left"/>
      <w:pPr>
        <w:ind w:left="1005" w:hanging="360"/>
      </w:pPr>
    </w:lvl>
    <w:lvl w:ilvl="2" w:tplc="0405001B" w:tentative="1">
      <w:start w:val="1"/>
      <w:numFmt w:val="lowerRoman"/>
      <w:lvlText w:val="%3."/>
      <w:lvlJc w:val="right"/>
      <w:pPr>
        <w:ind w:left="1725" w:hanging="180"/>
      </w:pPr>
    </w:lvl>
    <w:lvl w:ilvl="3" w:tplc="0405000F" w:tentative="1">
      <w:start w:val="1"/>
      <w:numFmt w:val="decimal"/>
      <w:lvlText w:val="%4."/>
      <w:lvlJc w:val="left"/>
      <w:pPr>
        <w:ind w:left="2445" w:hanging="360"/>
      </w:pPr>
    </w:lvl>
    <w:lvl w:ilvl="4" w:tplc="04050019" w:tentative="1">
      <w:start w:val="1"/>
      <w:numFmt w:val="lowerLetter"/>
      <w:lvlText w:val="%5."/>
      <w:lvlJc w:val="left"/>
      <w:pPr>
        <w:ind w:left="3165" w:hanging="360"/>
      </w:pPr>
    </w:lvl>
    <w:lvl w:ilvl="5" w:tplc="0405001B" w:tentative="1">
      <w:start w:val="1"/>
      <w:numFmt w:val="lowerRoman"/>
      <w:lvlText w:val="%6."/>
      <w:lvlJc w:val="right"/>
      <w:pPr>
        <w:ind w:left="3885" w:hanging="180"/>
      </w:pPr>
    </w:lvl>
    <w:lvl w:ilvl="6" w:tplc="0405000F" w:tentative="1">
      <w:start w:val="1"/>
      <w:numFmt w:val="decimal"/>
      <w:lvlText w:val="%7."/>
      <w:lvlJc w:val="left"/>
      <w:pPr>
        <w:ind w:left="4605" w:hanging="360"/>
      </w:pPr>
    </w:lvl>
    <w:lvl w:ilvl="7" w:tplc="04050019" w:tentative="1">
      <w:start w:val="1"/>
      <w:numFmt w:val="lowerLetter"/>
      <w:lvlText w:val="%8."/>
      <w:lvlJc w:val="left"/>
      <w:pPr>
        <w:ind w:left="5325" w:hanging="360"/>
      </w:pPr>
    </w:lvl>
    <w:lvl w:ilvl="8" w:tplc="0405001B" w:tentative="1">
      <w:start w:val="1"/>
      <w:numFmt w:val="lowerRoman"/>
      <w:lvlText w:val="%9."/>
      <w:lvlJc w:val="right"/>
      <w:pPr>
        <w:ind w:left="6045" w:hanging="180"/>
      </w:pPr>
    </w:lvl>
  </w:abstractNum>
  <w:abstractNum w:abstractNumId="4" w15:restartNumberingAfterBreak="0">
    <w:nsid w:val="0DCB4A48"/>
    <w:multiLevelType w:val="multilevel"/>
    <w:tmpl w:val="DA0A55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2B261D"/>
    <w:multiLevelType w:val="hybridMultilevel"/>
    <w:tmpl w:val="4220508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C95488"/>
    <w:multiLevelType w:val="multilevel"/>
    <w:tmpl w:val="A78C54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971BF"/>
    <w:multiLevelType w:val="multilevel"/>
    <w:tmpl w:val="9168C18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392D"/>
    <w:multiLevelType w:val="hybridMultilevel"/>
    <w:tmpl w:val="4754C6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F2CFE"/>
    <w:multiLevelType w:val="multilevel"/>
    <w:tmpl w:val="2C5E6C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1A74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4C1EC6"/>
    <w:multiLevelType w:val="hybridMultilevel"/>
    <w:tmpl w:val="DB92ED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E571A"/>
    <w:multiLevelType w:val="hybridMultilevel"/>
    <w:tmpl w:val="94367B0A"/>
    <w:lvl w:ilvl="0" w:tplc="A72CB39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457CAD"/>
    <w:multiLevelType w:val="multilevel"/>
    <w:tmpl w:val="0405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663660F9"/>
    <w:multiLevelType w:val="hybridMultilevel"/>
    <w:tmpl w:val="0C08E1B6"/>
    <w:lvl w:ilvl="0" w:tplc="CFD4B5E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90771D8"/>
    <w:multiLevelType w:val="multilevel"/>
    <w:tmpl w:val="0CF449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9F7CE7"/>
    <w:multiLevelType w:val="multilevel"/>
    <w:tmpl w:val="E29276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2138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A20E67"/>
    <w:multiLevelType w:val="hybridMultilevel"/>
    <w:tmpl w:val="709EB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D05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F3E41"/>
    <w:multiLevelType w:val="multilevel"/>
    <w:tmpl w:val="2E9A54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7E4FEB"/>
    <w:multiLevelType w:val="multilevel"/>
    <w:tmpl w:val="5AE69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BA71AC"/>
    <w:multiLevelType w:val="hybridMultilevel"/>
    <w:tmpl w:val="755A99A2"/>
    <w:lvl w:ilvl="0" w:tplc="B310DDAA">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DCC4A87"/>
    <w:multiLevelType w:val="hybridMultilevel"/>
    <w:tmpl w:val="5328866C"/>
    <w:lvl w:ilvl="0" w:tplc="CFD4B5E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333867"/>
    <w:multiLevelType w:val="hybridMultilevel"/>
    <w:tmpl w:val="5D586A6E"/>
    <w:lvl w:ilvl="0" w:tplc="A72CB392">
      <w:start w:val="2"/>
      <w:numFmt w:val="bullet"/>
      <w:lvlText w:val="-"/>
      <w:lvlJc w:val="left"/>
      <w:pPr>
        <w:ind w:left="643"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24"/>
  </w:num>
  <w:num w:numId="5">
    <w:abstractNumId w:val="12"/>
  </w:num>
  <w:num w:numId="6">
    <w:abstractNumId w:val="15"/>
  </w:num>
  <w:num w:numId="7">
    <w:abstractNumId w:val="22"/>
  </w:num>
  <w:num w:numId="8">
    <w:abstractNumId w:val="13"/>
  </w:num>
  <w:num w:numId="9">
    <w:abstractNumId w:val="8"/>
  </w:num>
  <w:num w:numId="10">
    <w:abstractNumId w:val="23"/>
  </w:num>
  <w:num w:numId="11">
    <w:abstractNumId w:val="14"/>
  </w:num>
  <w:num w:numId="12">
    <w:abstractNumId w:val="2"/>
  </w:num>
  <w:num w:numId="13">
    <w:abstractNumId w:val="18"/>
  </w:num>
  <w:num w:numId="14">
    <w:abstractNumId w:val="20"/>
  </w:num>
  <w:num w:numId="15">
    <w:abstractNumId w:val="10"/>
  </w:num>
  <w:num w:numId="16">
    <w:abstractNumId w:val="19"/>
  </w:num>
  <w:num w:numId="17">
    <w:abstractNumId w:val="4"/>
  </w:num>
  <w:num w:numId="18">
    <w:abstractNumId w:val="16"/>
  </w:num>
  <w:num w:numId="19">
    <w:abstractNumId w:val="1"/>
  </w:num>
  <w:num w:numId="20">
    <w:abstractNumId w:val="7"/>
  </w:num>
  <w:num w:numId="21">
    <w:abstractNumId w:val="3"/>
  </w:num>
  <w:num w:numId="22">
    <w:abstractNumId w:val="5"/>
  </w:num>
  <w:num w:numId="23">
    <w:abstractNumId w:val="17"/>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6B"/>
    <w:rsid w:val="00005134"/>
    <w:rsid w:val="000266DB"/>
    <w:rsid w:val="00032847"/>
    <w:rsid w:val="00037017"/>
    <w:rsid w:val="00077A22"/>
    <w:rsid w:val="000A3077"/>
    <w:rsid w:val="000B39B7"/>
    <w:rsid w:val="000D0825"/>
    <w:rsid w:val="000E52D6"/>
    <w:rsid w:val="000F2271"/>
    <w:rsid w:val="00114D03"/>
    <w:rsid w:val="00143642"/>
    <w:rsid w:val="001455C4"/>
    <w:rsid w:val="00151F41"/>
    <w:rsid w:val="001549AD"/>
    <w:rsid w:val="001556CA"/>
    <w:rsid w:val="00177341"/>
    <w:rsid w:val="001812E8"/>
    <w:rsid w:val="001A080F"/>
    <w:rsid w:val="001E582F"/>
    <w:rsid w:val="00203C54"/>
    <w:rsid w:val="002239FB"/>
    <w:rsid w:val="00224D11"/>
    <w:rsid w:val="00260F0B"/>
    <w:rsid w:val="00280340"/>
    <w:rsid w:val="0028356C"/>
    <w:rsid w:val="002878AA"/>
    <w:rsid w:val="002969E0"/>
    <w:rsid w:val="002B1112"/>
    <w:rsid w:val="002C63AA"/>
    <w:rsid w:val="0030435D"/>
    <w:rsid w:val="003059CC"/>
    <w:rsid w:val="003115AE"/>
    <w:rsid w:val="00330530"/>
    <w:rsid w:val="0034157B"/>
    <w:rsid w:val="00353364"/>
    <w:rsid w:val="003A73EC"/>
    <w:rsid w:val="003C21E4"/>
    <w:rsid w:val="003D1D3F"/>
    <w:rsid w:val="003E171D"/>
    <w:rsid w:val="00424AD0"/>
    <w:rsid w:val="005101A3"/>
    <w:rsid w:val="0051267B"/>
    <w:rsid w:val="00515AE8"/>
    <w:rsid w:val="00584865"/>
    <w:rsid w:val="00585B8A"/>
    <w:rsid w:val="005D5487"/>
    <w:rsid w:val="005D7D48"/>
    <w:rsid w:val="00601261"/>
    <w:rsid w:val="00626632"/>
    <w:rsid w:val="0064395E"/>
    <w:rsid w:val="00647753"/>
    <w:rsid w:val="006D3BC0"/>
    <w:rsid w:val="006D77AE"/>
    <w:rsid w:val="006F4384"/>
    <w:rsid w:val="00764254"/>
    <w:rsid w:val="00771507"/>
    <w:rsid w:val="0078051B"/>
    <w:rsid w:val="0078186F"/>
    <w:rsid w:val="007942CE"/>
    <w:rsid w:val="007E2D6B"/>
    <w:rsid w:val="007F452E"/>
    <w:rsid w:val="00817C4C"/>
    <w:rsid w:val="00823219"/>
    <w:rsid w:val="00830BD5"/>
    <w:rsid w:val="008401E9"/>
    <w:rsid w:val="00860B35"/>
    <w:rsid w:val="00870C1B"/>
    <w:rsid w:val="00881CA1"/>
    <w:rsid w:val="008C4518"/>
    <w:rsid w:val="008E79D2"/>
    <w:rsid w:val="00901637"/>
    <w:rsid w:val="009113D1"/>
    <w:rsid w:val="00911ADB"/>
    <w:rsid w:val="00912378"/>
    <w:rsid w:val="009211A3"/>
    <w:rsid w:val="00925DB0"/>
    <w:rsid w:val="00934515"/>
    <w:rsid w:val="00935019"/>
    <w:rsid w:val="00944886"/>
    <w:rsid w:val="00945C4E"/>
    <w:rsid w:val="009B0CF5"/>
    <w:rsid w:val="009B3B39"/>
    <w:rsid w:val="00A23A91"/>
    <w:rsid w:val="00A744BC"/>
    <w:rsid w:val="00AD1901"/>
    <w:rsid w:val="00B209F1"/>
    <w:rsid w:val="00B30920"/>
    <w:rsid w:val="00B37E1A"/>
    <w:rsid w:val="00B63E36"/>
    <w:rsid w:val="00B64843"/>
    <w:rsid w:val="00BC162C"/>
    <w:rsid w:val="00BD3967"/>
    <w:rsid w:val="00BF6067"/>
    <w:rsid w:val="00C04A58"/>
    <w:rsid w:val="00C301EC"/>
    <w:rsid w:val="00C56C73"/>
    <w:rsid w:val="00C64339"/>
    <w:rsid w:val="00C66293"/>
    <w:rsid w:val="00CC62E8"/>
    <w:rsid w:val="00CC6620"/>
    <w:rsid w:val="00CCE934"/>
    <w:rsid w:val="00D169EE"/>
    <w:rsid w:val="00D23799"/>
    <w:rsid w:val="00D26E6C"/>
    <w:rsid w:val="00D554BB"/>
    <w:rsid w:val="00D6073A"/>
    <w:rsid w:val="00E0123C"/>
    <w:rsid w:val="00E42F2A"/>
    <w:rsid w:val="00E4657B"/>
    <w:rsid w:val="00E95A24"/>
    <w:rsid w:val="00E9736E"/>
    <w:rsid w:val="00EA239A"/>
    <w:rsid w:val="00EB501D"/>
    <w:rsid w:val="00EC2CE1"/>
    <w:rsid w:val="00EC6C41"/>
    <w:rsid w:val="00F0302D"/>
    <w:rsid w:val="00F04367"/>
    <w:rsid w:val="00F11151"/>
    <w:rsid w:val="00F23EE3"/>
    <w:rsid w:val="00F40969"/>
    <w:rsid w:val="00F53091"/>
    <w:rsid w:val="00F53C92"/>
    <w:rsid w:val="00F61FB3"/>
    <w:rsid w:val="00FA5C1C"/>
    <w:rsid w:val="00FB4114"/>
    <w:rsid w:val="00FB4C8D"/>
    <w:rsid w:val="00FC3651"/>
    <w:rsid w:val="00FD6300"/>
    <w:rsid w:val="00FF0972"/>
    <w:rsid w:val="0151F259"/>
    <w:rsid w:val="01A83EA7"/>
    <w:rsid w:val="02591752"/>
    <w:rsid w:val="027228BC"/>
    <w:rsid w:val="0283A195"/>
    <w:rsid w:val="02A4AAD8"/>
    <w:rsid w:val="02C8679D"/>
    <w:rsid w:val="032DCCD8"/>
    <w:rsid w:val="0334CC01"/>
    <w:rsid w:val="034E59CA"/>
    <w:rsid w:val="036757A6"/>
    <w:rsid w:val="037D5530"/>
    <w:rsid w:val="03D0F0D5"/>
    <w:rsid w:val="04245EA7"/>
    <w:rsid w:val="044F1E08"/>
    <w:rsid w:val="04684B90"/>
    <w:rsid w:val="048CE43D"/>
    <w:rsid w:val="04F05F29"/>
    <w:rsid w:val="051562AD"/>
    <w:rsid w:val="056CC136"/>
    <w:rsid w:val="058FA04D"/>
    <w:rsid w:val="05E2765A"/>
    <w:rsid w:val="06C8D9B3"/>
    <w:rsid w:val="06DBE158"/>
    <w:rsid w:val="072902DC"/>
    <w:rsid w:val="075BD235"/>
    <w:rsid w:val="086174CE"/>
    <w:rsid w:val="0881E232"/>
    <w:rsid w:val="0893F661"/>
    <w:rsid w:val="08A47754"/>
    <w:rsid w:val="08BEEF4B"/>
    <w:rsid w:val="08C4194F"/>
    <w:rsid w:val="095F51FB"/>
    <w:rsid w:val="0964DC7D"/>
    <w:rsid w:val="09A058AB"/>
    <w:rsid w:val="09AB16EC"/>
    <w:rsid w:val="09C84DCB"/>
    <w:rsid w:val="09D0B912"/>
    <w:rsid w:val="09DDE69A"/>
    <w:rsid w:val="0B228BD4"/>
    <w:rsid w:val="0BAEF42A"/>
    <w:rsid w:val="0BD48AB0"/>
    <w:rsid w:val="0C0B13E9"/>
    <w:rsid w:val="0C4D157E"/>
    <w:rsid w:val="0CFE0EC0"/>
    <w:rsid w:val="0D3B50DB"/>
    <w:rsid w:val="0D8B927A"/>
    <w:rsid w:val="0DBEA609"/>
    <w:rsid w:val="0DD6D627"/>
    <w:rsid w:val="0E28EB26"/>
    <w:rsid w:val="0E8E2617"/>
    <w:rsid w:val="0ECDCAE0"/>
    <w:rsid w:val="0EDA2D3D"/>
    <w:rsid w:val="0F2C202A"/>
    <w:rsid w:val="0F3B2BDE"/>
    <w:rsid w:val="0F54EA8D"/>
    <w:rsid w:val="0F6716BE"/>
    <w:rsid w:val="0F9A7A06"/>
    <w:rsid w:val="0FBDF9B2"/>
    <w:rsid w:val="0FEDD7D3"/>
    <w:rsid w:val="10525CFA"/>
    <w:rsid w:val="107D4771"/>
    <w:rsid w:val="107E3B01"/>
    <w:rsid w:val="10830664"/>
    <w:rsid w:val="1094BDD8"/>
    <w:rsid w:val="1102EE3F"/>
    <w:rsid w:val="112D4C28"/>
    <w:rsid w:val="113C014B"/>
    <w:rsid w:val="114D1F7C"/>
    <w:rsid w:val="115E06A8"/>
    <w:rsid w:val="1161DD65"/>
    <w:rsid w:val="119FFC2E"/>
    <w:rsid w:val="11EBCE38"/>
    <w:rsid w:val="125BE462"/>
    <w:rsid w:val="1290041B"/>
    <w:rsid w:val="13477806"/>
    <w:rsid w:val="137FC274"/>
    <w:rsid w:val="1381FF67"/>
    <w:rsid w:val="143BF045"/>
    <w:rsid w:val="14AFC140"/>
    <w:rsid w:val="14B0BFE4"/>
    <w:rsid w:val="14D143B5"/>
    <w:rsid w:val="14D1916F"/>
    <w:rsid w:val="157B010E"/>
    <w:rsid w:val="1601368C"/>
    <w:rsid w:val="1657B7E6"/>
    <w:rsid w:val="16DF7AF4"/>
    <w:rsid w:val="16E4F4BE"/>
    <w:rsid w:val="16E7BAB7"/>
    <w:rsid w:val="17436758"/>
    <w:rsid w:val="174DA9BF"/>
    <w:rsid w:val="176EBCDF"/>
    <w:rsid w:val="177E0CEE"/>
    <w:rsid w:val="182E5916"/>
    <w:rsid w:val="1840F17B"/>
    <w:rsid w:val="18638123"/>
    <w:rsid w:val="1868DA5B"/>
    <w:rsid w:val="1870E7B2"/>
    <w:rsid w:val="188A586A"/>
    <w:rsid w:val="18962F99"/>
    <w:rsid w:val="18BBCC84"/>
    <w:rsid w:val="18F2B296"/>
    <w:rsid w:val="19115748"/>
    <w:rsid w:val="197E226D"/>
    <w:rsid w:val="19A643CB"/>
    <w:rsid w:val="1A794C7E"/>
    <w:rsid w:val="1A86DABE"/>
    <w:rsid w:val="1ABF6141"/>
    <w:rsid w:val="1B3ABD93"/>
    <w:rsid w:val="1B54183A"/>
    <w:rsid w:val="1BAC0E0D"/>
    <w:rsid w:val="1BFF87DF"/>
    <w:rsid w:val="1C06909B"/>
    <w:rsid w:val="1C0B70F2"/>
    <w:rsid w:val="1C1451E6"/>
    <w:rsid w:val="1C7DACA6"/>
    <w:rsid w:val="1CB9667F"/>
    <w:rsid w:val="1CD99275"/>
    <w:rsid w:val="1D314EB6"/>
    <w:rsid w:val="1D55BECF"/>
    <w:rsid w:val="1D68C5C7"/>
    <w:rsid w:val="1D84AE89"/>
    <w:rsid w:val="1D937737"/>
    <w:rsid w:val="1EF9339E"/>
    <w:rsid w:val="1FD74338"/>
    <w:rsid w:val="201EBD8F"/>
    <w:rsid w:val="203FDF6F"/>
    <w:rsid w:val="207574A0"/>
    <w:rsid w:val="207B7D39"/>
    <w:rsid w:val="2089F33C"/>
    <w:rsid w:val="20E63AE2"/>
    <w:rsid w:val="2102D228"/>
    <w:rsid w:val="2185D488"/>
    <w:rsid w:val="218EA0D0"/>
    <w:rsid w:val="21E8496C"/>
    <w:rsid w:val="21F0253B"/>
    <w:rsid w:val="21F6915E"/>
    <w:rsid w:val="22ED7F2A"/>
    <w:rsid w:val="22F99F95"/>
    <w:rsid w:val="230889D0"/>
    <w:rsid w:val="238817E2"/>
    <w:rsid w:val="23981A67"/>
    <w:rsid w:val="239CBEA0"/>
    <w:rsid w:val="23AC5ACD"/>
    <w:rsid w:val="23EBE479"/>
    <w:rsid w:val="23F44744"/>
    <w:rsid w:val="241F96B3"/>
    <w:rsid w:val="248DBF47"/>
    <w:rsid w:val="2493DBBF"/>
    <w:rsid w:val="24A65AD8"/>
    <w:rsid w:val="25114627"/>
    <w:rsid w:val="2545C6A5"/>
    <w:rsid w:val="254A1FEA"/>
    <w:rsid w:val="2598801A"/>
    <w:rsid w:val="25D9CB95"/>
    <w:rsid w:val="26106A2D"/>
    <w:rsid w:val="26210CD6"/>
    <w:rsid w:val="26674F2D"/>
    <w:rsid w:val="2684586E"/>
    <w:rsid w:val="26E16994"/>
    <w:rsid w:val="26FD956E"/>
    <w:rsid w:val="274151AD"/>
    <w:rsid w:val="2799E258"/>
    <w:rsid w:val="27ABC12F"/>
    <w:rsid w:val="27C2CDC8"/>
    <w:rsid w:val="28413DB7"/>
    <w:rsid w:val="28AD1F60"/>
    <w:rsid w:val="28BF6EB5"/>
    <w:rsid w:val="28F3F417"/>
    <w:rsid w:val="2965FCCD"/>
    <w:rsid w:val="296758B9"/>
    <w:rsid w:val="298D71D5"/>
    <w:rsid w:val="299C633D"/>
    <w:rsid w:val="29C07070"/>
    <w:rsid w:val="29DA2267"/>
    <w:rsid w:val="2A2C17FB"/>
    <w:rsid w:val="2A55FBA1"/>
    <w:rsid w:val="2A750DF4"/>
    <w:rsid w:val="2B294236"/>
    <w:rsid w:val="2B2CC0AB"/>
    <w:rsid w:val="2B2F0A89"/>
    <w:rsid w:val="2B35B5AE"/>
    <w:rsid w:val="2B38ADE2"/>
    <w:rsid w:val="2B82EA44"/>
    <w:rsid w:val="2BFE7972"/>
    <w:rsid w:val="2BFEFEEB"/>
    <w:rsid w:val="2C0A897E"/>
    <w:rsid w:val="2C2942D3"/>
    <w:rsid w:val="2C3BC64E"/>
    <w:rsid w:val="2C76040E"/>
    <w:rsid w:val="2D348753"/>
    <w:rsid w:val="2D4C99BD"/>
    <w:rsid w:val="2D8B67CE"/>
    <w:rsid w:val="2DD312CA"/>
    <w:rsid w:val="2DEF6DC7"/>
    <w:rsid w:val="2E3C10CC"/>
    <w:rsid w:val="2E8F1CA0"/>
    <w:rsid w:val="2EA4ED4F"/>
    <w:rsid w:val="2EC10554"/>
    <w:rsid w:val="2F62EA28"/>
    <w:rsid w:val="2F8A5A36"/>
    <w:rsid w:val="2FA5427A"/>
    <w:rsid w:val="303E76A6"/>
    <w:rsid w:val="304EA3BA"/>
    <w:rsid w:val="308E4F47"/>
    <w:rsid w:val="30B16D99"/>
    <w:rsid w:val="30B8B781"/>
    <w:rsid w:val="30CDD899"/>
    <w:rsid w:val="30DD7556"/>
    <w:rsid w:val="30E84CC2"/>
    <w:rsid w:val="316BABE8"/>
    <w:rsid w:val="31FEFED0"/>
    <w:rsid w:val="31FF4D35"/>
    <w:rsid w:val="320B7166"/>
    <w:rsid w:val="324BF346"/>
    <w:rsid w:val="32602163"/>
    <w:rsid w:val="334354AA"/>
    <w:rsid w:val="335202FE"/>
    <w:rsid w:val="33D9153A"/>
    <w:rsid w:val="340010BF"/>
    <w:rsid w:val="35C09C97"/>
    <w:rsid w:val="35EF008D"/>
    <w:rsid w:val="36274619"/>
    <w:rsid w:val="36627B04"/>
    <w:rsid w:val="3678A1AF"/>
    <w:rsid w:val="367E4A81"/>
    <w:rsid w:val="36804702"/>
    <w:rsid w:val="36C7411F"/>
    <w:rsid w:val="3713B031"/>
    <w:rsid w:val="377E83A4"/>
    <w:rsid w:val="37D458C9"/>
    <w:rsid w:val="38217E76"/>
    <w:rsid w:val="3860E664"/>
    <w:rsid w:val="38AFDD95"/>
    <w:rsid w:val="38C58016"/>
    <w:rsid w:val="39406DAD"/>
    <w:rsid w:val="3945F789"/>
    <w:rsid w:val="3978EDE5"/>
    <w:rsid w:val="3986F269"/>
    <w:rsid w:val="3A62F3BA"/>
    <w:rsid w:val="3A679CB7"/>
    <w:rsid w:val="3B74DF65"/>
    <w:rsid w:val="3BB6CD83"/>
    <w:rsid w:val="3C2F5EBA"/>
    <w:rsid w:val="3CC1D30E"/>
    <w:rsid w:val="3CCAA442"/>
    <w:rsid w:val="3CE7E333"/>
    <w:rsid w:val="3D9FFC82"/>
    <w:rsid w:val="3DA4A9B2"/>
    <w:rsid w:val="3DBC1F53"/>
    <w:rsid w:val="3DC74EC4"/>
    <w:rsid w:val="3DC8E048"/>
    <w:rsid w:val="3E56EDF9"/>
    <w:rsid w:val="3EA74706"/>
    <w:rsid w:val="3EE3A351"/>
    <w:rsid w:val="3EEF487D"/>
    <w:rsid w:val="3F04E8A7"/>
    <w:rsid w:val="3F0A10C7"/>
    <w:rsid w:val="3F8FC719"/>
    <w:rsid w:val="3FF28B89"/>
    <w:rsid w:val="401D087C"/>
    <w:rsid w:val="4051388F"/>
    <w:rsid w:val="40727931"/>
    <w:rsid w:val="40B5304B"/>
    <w:rsid w:val="40C5C442"/>
    <w:rsid w:val="415068D5"/>
    <w:rsid w:val="41CD00A3"/>
    <w:rsid w:val="42BB5470"/>
    <w:rsid w:val="42F714A1"/>
    <w:rsid w:val="434D2997"/>
    <w:rsid w:val="43AF1763"/>
    <w:rsid w:val="43B89207"/>
    <w:rsid w:val="43E07BCA"/>
    <w:rsid w:val="4488738B"/>
    <w:rsid w:val="453EA9E6"/>
    <w:rsid w:val="45524501"/>
    <w:rsid w:val="4568EC4D"/>
    <w:rsid w:val="4575F7A0"/>
    <w:rsid w:val="45A7BA7F"/>
    <w:rsid w:val="45E6B80B"/>
    <w:rsid w:val="45F2F532"/>
    <w:rsid w:val="45F5EABF"/>
    <w:rsid w:val="462F7978"/>
    <w:rsid w:val="46392407"/>
    <w:rsid w:val="463B821B"/>
    <w:rsid w:val="4647A845"/>
    <w:rsid w:val="46759D1C"/>
    <w:rsid w:val="46DCCD1F"/>
    <w:rsid w:val="471DE36C"/>
    <w:rsid w:val="47B0F7FC"/>
    <w:rsid w:val="4855E590"/>
    <w:rsid w:val="487DD7E9"/>
    <w:rsid w:val="4883700F"/>
    <w:rsid w:val="48CE3E2D"/>
    <w:rsid w:val="49478E31"/>
    <w:rsid w:val="49490F7C"/>
    <w:rsid w:val="49BB4156"/>
    <w:rsid w:val="49D35AA7"/>
    <w:rsid w:val="49F81AD5"/>
    <w:rsid w:val="4A05308A"/>
    <w:rsid w:val="4A510A83"/>
    <w:rsid w:val="4A63D5E8"/>
    <w:rsid w:val="4A6E46E9"/>
    <w:rsid w:val="4A85D01C"/>
    <w:rsid w:val="4A8CF52E"/>
    <w:rsid w:val="4A8F8BE8"/>
    <w:rsid w:val="4AA3FF39"/>
    <w:rsid w:val="4B299E36"/>
    <w:rsid w:val="4B334DB6"/>
    <w:rsid w:val="4D170597"/>
    <w:rsid w:val="4D6261E0"/>
    <w:rsid w:val="4DD43D30"/>
    <w:rsid w:val="4DF05933"/>
    <w:rsid w:val="4E193DA4"/>
    <w:rsid w:val="4E5B75E7"/>
    <w:rsid w:val="4E627B26"/>
    <w:rsid w:val="4E69AB84"/>
    <w:rsid w:val="4EA8B506"/>
    <w:rsid w:val="4ECE5E77"/>
    <w:rsid w:val="4EDFE0A7"/>
    <w:rsid w:val="4EF1CA0A"/>
    <w:rsid w:val="4F40E205"/>
    <w:rsid w:val="4F66634A"/>
    <w:rsid w:val="4F6BC131"/>
    <w:rsid w:val="4F80AF1B"/>
    <w:rsid w:val="4FBA398E"/>
    <w:rsid w:val="4FCCB3AF"/>
    <w:rsid w:val="4FCEF62B"/>
    <w:rsid w:val="5036F888"/>
    <w:rsid w:val="5074720E"/>
    <w:rsid w:val="50B8D073"/>
    <w:rsid w:val="50FC36B2"/>
    <w:rsid w:val="5148BED0"/>
    <w:rsid w:val="519A329C"/>
    <w:rsid w:val="51D937EB"/>
    <w:rsid w:val="51DEBA64"/>
    <w:rsid w:val="521A0C4B"/>
    <w:rsid w:val="52545CED"/>
    <w:rsid w:val="52903081"/>
    <w:rsid w:val="52911A83"/>
    <w:rsid w:val="52962817"/>
    <w:rsid w:val="52C2B883"/>
    <w:rsid w:val="532380D0"/>
    <w:rsid w:val="5348937B"/>
    <w:rsid w:val="536F3958"/>
    <w:rsid w:val="537AF59C"/>
    <w:rsid w:val="537DFEB7"/>
    <w:rsid w:val="53E8DA5F"/>
    <w:rsid w:val="545C0DC4"/>
    <w:rsid w:val="54709A8C"/>
    <w:rsid w:val="54D6914E"/>
    <w:rsid w:val="54DD23F8"/>
    <w:rsid w:val="553F0A92"/>
    <w:rsid w:val="55445F5A"/>
    <w:rsid w:val="5576B1B3"/>
    <w:rsid w:val="55A0E1FF"/>
    <w:rsid w:val="55BEC9E2"/>
    <w:rsid w:val="55CCCD37"/>
    <w:rsid w:val="55D36678"/>
    <w:rsid w:val="55E45E91"/>
    <w:rsid w:val="55F20E2F"/>
    <w:rsid w:val="561A1750"/>
    <w:rsid w:val="56DF9842"/>
    <w:rsid w:val="577FAAE4"/>
    <w:rsid w:val="57D93313"/>
    <w:rsid w:val="57E3FC19"/>
    <w:rsid w:val="586F91AA"/>
    <w:rsid w:val="58C6D9B8"/>
    <w:rsid w:val="58D7993F"/>
    <w:rsid w:val="58E50911"/>
    <w:rsid w:val="59380957"/>
    <w:rsid w:val="597346E6"/>
    <w:rsid w:val="5A2811CF"/>
    <w:rsid w:val="5AF97627"/>
    <w:rsid w:val="5B2699A3"/>
    <w:rsid w:val="5B659D73"/>
    <w:rsid w:val="5BDA3C0C"/>
    <w:rsid w:val="5C04B5D2"/>
    <w:rsid w:val="5C0F6890"/>
    <w:rsid w:val="5C680732"/>
    <w:rsid w:val="5C90987B"/>
    <w:rsid w:val="5CBFCA1B"/>
    <w:rsid w:val="5D255901"/>
    <w:rsid w:val="5E2079F7"/>
    <w:rsid w:val="5F40286F"/>
    <w:rsid w:val="5FC437E9"/>
    <w:rsid w:val="5FD83D09"/>
    <w:rsid w:val="5FF47A86"/>
    <w:rsid w:val="60040562"/>
    <w:rsid w:val="601222B4"/>
    <w:rsid w:val="60A46B10"/>
    <w:rsid w:val="60B1FDD5"/>
    <w:rsid w:val="60DCD875"/>
    <w:rsid w:val="60F0EFF1"/>
    <w:rsid w:val="6112EA91"/>
    <w:rsid w:val="6231D3EA"/>
    <w:rsid w:val="62853D75"/>
    <w:rsid w:val="629B2394"/>
    <w:rsid w:val="62A1E65F"/>
    <w:rsid w:val="62AB29BB"/>
    <w:rsid w:val="62B299E0"/>
    <w:rsid w:val="62FB0D4C"/>
    <w:rsid w:val="63573B75"/>
    <w:rsid w:val="635A0FEB"/>
    <w:rsid w:val="63860CB9"/>
    <w:rsid w:val="63CB7E8E"/>
    <w:rsid w:val="63CD3AE3"/>
    <w:rsid w:val="640B949D"/>
    <w:rsid w:val="642467E6"/>
    <w:rsid w:val="6444BF83"/>
    <w:rsid w:val="64F4D978"/>
    <w:rsid w:val="6508A904"/>
    <w:rsid w:val="658473E2"/>
    <w:rsid w:val="6597A8A1"/>
    <w:rsid w:val="65B002E8"/>
    <w:rsid w:val="65DF1D0F"/>
    <w:rsid w:val="65F8659F"/>
    <w:rsid w:val="666379FF"/>
    <w:rsid w:val="66AE7DFC"/>
    <w:rsid w:val="66F8B15D"/>
    <w:rsid w:val="670D22DE"/>
    <w:rsid w:val="6722398F"/>
    <w:rsid w:val="6738772C"/>
    <w:rsid w:val="68311670"/>
    <w:rsid w:val="6853FB68"/>
    <w:rsid w:val="687F6F76"/>
    <w:rsid w:val="69193044"/>
    <w:rsid w:val="6A5229C8"/>
    <w:rsid w:val="6A96385F"/>
    <w:rsid w:val="6AAFEEEE"/>
    <w:rsid w:val="6AC2F34C"/>
    <w:rsid w:val="6B0C12B4"/>
    <w:rsid w:val="6B30F050"/>
    <w:rsid w:val="6B39D2B3"/>
    <w:rsid w:val="6B59B9DA"/>
    <w:rsid w:val="6BA20976"/>
    <w:rsid w:val="6BB43FEB"/>
    <w:rsid w:val="6BB881D3"/>
    <w:rsid w:val="6BBF171E"/>
    <w:rsid w:val="6BCE9B8F"/>
    <w:rsid w:val="6C066D40"/>
    <w:rsid w:val="6C22C68C"/>
    <w:rsid w:val="6C2CAA57"/>
    <w:rsid w:val="6D520E13"/>
    <w:rsid w:val="6D5656BC"/>
    <w:rsid w:val="6DA3FD76"/>
    <w:rsid w:val="6DC1EC9F"/>
    <w:rsid w:val="6DD734A3"/>
    <w:rsid w:val="6E5560F3"/>
    <w:rsid w:val="6E84D12C"/>
    <w:rsid w:val="6F377669"/>
    <w:rsid w:val="6F865E6C"/>
    <w:rsid w:val="6F8D31F3"/>
    <w:rsid w:val="6F944F8D"/>
    <w:rsid w:val="6F957E87"/>
    <w:rsid w:val="6FBF9235"/>
    <w:rsid w:val="6FD8A300"/>
    <w:rsid w:val="6FDA5BA8"/>
    <w:rsid w:val="6FDF83D7"/>
    <w:rsid w:val="702C280A"/>
    <w:rsid w:val="702FD5A6"/>
    <w:rsid w:val="703F4F41"/>
    <w:rsid w:val="70CDF857"/>
    <w:rsid w:val="70DC61E0"/>
    <w:rsid w:val="70FE0EB4"/>
    <w:rsid w:val="713167EB"/>
    <w:rsid w:val="71762C09"/>
    <w:rsid w:val="71B3EC77"/>
    <w:rsid w:val="71B8FA81"/>
    <w:rsid w:val="71F93CD6"/>
    <w:rsid w:val="726A2F17"/>
    <w:rsid w:val="72D3028B"/>
    <w:rsid w:val="72ED7C6B"/>
    <w:rsid w:val="735824AA"/>
    <w:rsid w:val="739384D7"/>
    <w:rsid w:val="73BA615A"/>
    <w:rsid w:val="73F732CE"/>
    <w:rsid w:val="742548BC"/>
    <w:rsid w:val="7446D510"/>
    <w:rsid w:val="74924373"/>
    <w:rsid w:val="75311449"/>
    <w:rsid w:val="755C623B"/>
    <w:rsid w:val="7562EFEE"/>
    <w:rsid w:val="7570DAEA"/>
    <w:rsid w:val="757F91BD"/>
    <w:rsid w:val="768D9CF7"/>
    <w:rsid w:val="76C591DF"/>
    <w:rsid w:val="76D55F3F"/>
    <w:rsid w:val="778D25A9"/>
    <w:rsid w:val="77E57AFC"/>
    <w:rsid w:val="78216044"/>
    <w:rsid w:val="7846BBB8"/>
    <w:rsid w:val="7881BA8F"/>
    <w:rsid w:val="7882417D"/>
    <w:rsid w:val="788F89CB"/>
    <w:rsid w:val="78EF8082"/>
    <w:rsid w:val="79364B9B"/>
    <w:rsid w:val="793660F7"/>
    <w:rsid w:val="794B732D"/>
    <w:rsid w:val="79E9597E"/>
    <w:rsid w:val="79E99DFE"/>
    <w:rsid w:val="7A0DFB9C"/>
    <w:rsid w:val="7A15FEDB"/>
    <w:rsid w:val="7A161847"/>
    <w:rsid w:val="7A4AE70D"/>
    <w:rsid w:val="7A8DBC85"/>
    <w:rsid w:val="7AA98C1E"/>
    <w:rsid w:val="7B4468E7"/>
    <w:rsid w:val="7B60D64E"/>
    <w:rsid w:val="7BE82B66"/>
    <w:rsid w:val="7BF22E5E"/>
    <w:rsid w:val="7C1A5FA9"/>
    <w:rsid w:val="7C2C050D"/>
    <w:rsid w:val="7C4E91B0"/>
    <w:rsid w:val="7CE03948"/>
    <w:rsid w:val="7D591E2E"/>
    <w:rsid w:val="7D60836B"/>
    <w:rsid w:val="7D68F0C1"/>
    <w:rsid w:val="7D6D2E85"/>
    <w:rsid w:val="7D82471B"/>
    <w:rsid w:val="7E0E536C"/>
    <w:rsid w:val="7E4B4654"/>
    <w:rsid w:val="7E62BCF3"/>
    <w:rsid w:val="7E64D468"/>
    <w:rsid w:val="7E782C2A"/>
    <w:rsid w:val="7E82E223"/>
    <w:rsid w:val="7F143ADA"/>
    <w:rsid w:val="7F4D9A33"/>
    <w:rsid w:val="7F6B25F0"/>
    <w:rsid w:val="7F75A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827F"/>
  <w15:chartTrackingRefBased/>
  <w15:docId w15:val="{943FA72D-C20A-44D3-A6F9-20970E3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2D6B"/>
    <w:rPr>
      <w:rFonts w:ascii="Calibri" w:eastAsia="Times New Roman" w:hAnsi="Calibri" w:cs="Times New Roman"/>
    </w:rPr>
  </w:style>
  <w:style w:type="paragraph" w:styleId="Nadpis3">
    <w:name w:val="heading 3"/>
    <w:basedOn w:val="Normln"/>
    <w:link w:val="Nadpis3Char"/>
    <w:uiPriority w:val="9"/>
    <w:qFormat/>
    <w:rsid w:val="007E2D6B"/>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E2D6B"/>
    <w:rPr>
      <w:rFonts w:ascii="Times New Roman" w:eastAsia="Times New Roman" w:hAnsi="Times New Roman" w:cs="Times New Roman"/>
      <w:b/>
      <w:bCs/>
      <w:sz w:val="27"/>
      <w:szCs w:val="27"/>
      <w:lang w:eastAsia="cs-CZ"/>
    </w:rPr>
  </w:style>
  <w:style w:type="paragraph" w:styleId="Textpoznpodarou">
    <w:name w:val="footnote text"/>
    <w:basedOn w:val="Normln"/>
    <w:link w:val="TextpoznpodarouChar"/>
    <w:semiHidden/>
    <w:rsid w:val="007E2D6B"/>
    <w:pPr>
      <w:spacing w:after="0" w:line="240" w:lineRule="auto"/>
    </w:pPr>
    <w:rPr>
      <w:rFonts w:eastAsia="Calibri"/>
      <w:sz w:val="20"/>
      <w:szCs w:val="20"/>
      <w:lang w:eastAsia="cs-CZ"/>
    </w:rPr>
  </w:style>
  <w:style w:type="character" w:customStyle="1" w:styleId="TextpoznpodarouChar">
    <w:name w:val="Text pozn. pod čarou Char"/>
    <w:basedOn w:val="Standardnpsmoodstavce"/>
    <w:link w:val="Textpoznpodarou"/>
    <w:semiHidden/>
    <w:rsid w:val="007E2D6B"/>
    <w:rPr>
      <w:rFonts w:ascii="Calibri" w:eastAsia="Calibri" w:hAnsi="Calibri" w:cs="Times New Roman"/>
      <w:sz w:val="20"/>
      <w:szCs w:val="20"/>
      <w:lang w:eastAsia="cs-CZ"/>
    </w:rPr>
  </w:style>
  <w:style w:type="character" w:styleId="Znakapoznpodarou">
    <w:name w:val="footnote reference"/>
    <w:aliases w:val="Appel note de bas de p,Footnote symbol,Footnote"/>
    <w:semiHidden/>
    <w:rsid w:val="007E2D6B"/>
    <w:rPr>
      <w:rFonts w:cs="Times New Roman"/>
      <w:vertAlign w:val="superscript"/>
    </w:rPr>
  </w:style>
  <w:style w:type="paragraph" w:customStyle="1" w:styleId="Textlnku">
    <w:name w:val="Text článku"/>
    <w:basedOn w:val="Normln"/>
    <w:rsid w:val="007E2D6B"/>
    <w:pPr>
      <w:spacing w:before="240" w:after="0" w:line="240" w:lineRule="auto"/>
      <w:ind w:firstLine="425"/>
      <w:jc w:val="both"/>
      <w:outlineLvl w:val="5"/>
    </w:pPr>
    <w:rPr>
      <w:rFonts w:ascii="Times New Roman" w:eastAsia="Calibri" w:hAnsi="Times New Roman"/>
      <w:sz w:val="24"/>
      <w:szCs w:val="20"/>
      <w:lang w:eastAsia="cs-CZ"/>
    </w:rPr>
  </w:style>
  <w:style w:type="paragraph" w:customStyle="1" w:styleId="Odstavecseseznamem2">
    <w:name w:val="Odstavec se seznamem2"/>
    <w:basedOn w:val="Normln"/>
    <w:rsid w:val="007E2D6B"/>
    <w:pPr>
      <w:ind w:left="720"/>
    </w:pPr>
    <w:rPr>
      <w:rFonts w:eastAsia="Calibri"/>
    </w:rPr>
  </w:style>
  <w:style w:type="table" w:styleId="Mkatabulky">
    <w:name w:val="Table Grid"/>
    <w:basedOn w:val="Normlntabulka"/>
    <w:uiPriority w:val="39"/>
    <w:rsid w:val="007E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2D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2D6B"/>
    <w:rPr>
      <w:rFonts w:ascii="Segoe UI" w:eastAsia="Times New Roman" w:hAnsi="Segoe UI" w:cs="Segoe UI"/>
      <w:sz w:val="18"/>
      <w:szCs w:val="18"/>
    </w:rPr>
  </w:style>
  <w:style w:type="character" w:styleId="Odkaznakoment">
    <w:name w:val="annotation reference"/>
    <w:basedOn w:val="Standardnpsmoodstavce"/>
    <w:unhideWhenUsed/>
    <w:rsid w:val="007E2D6B"/>
    <w:rPr>
      <w:sz w:val="16"/>
      <w:szCs w:val="16"/>
    </w:rPr>
  </w:style>
  <w:style w:type="paragraph" w:styleId="Textkomente">
    <w:name w:val="annotation text"/>
    <w:basedOn w:val="Normln"/>
    <w:link w:val="TextkomenteChar"/>
    <w:unhideWhenUsed/>
    <w:rsid w:val="007E2D6B"/>
    <w:pPr>
      <w:spacing w:line="240" w:lineRule="auto"/>
    </w:pPr>
    <w:rPr>
      <w:sz w:val="20"/>
      <w:szCs w:val="20"/>
    </w:rPr>
  </w:style>
  <w:style w:type="character" w:customStyle="1" w:styleId="TextkomenteChar">
    <w:name w:val="Text komentáře Char"/>
    <w:basedOn w:val="Standardnpsmoodstavce"/>
    <w:link w:val="Textkomente"/>
    <w:rsid w:val="007E2D6B"/>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7E2D6B"/>
    <w:rPr>
      <w:b/>
      <w:bCs/>
    </w:rPr>
  </w:style>
  <w:style w:type="character" w:customStyle="1" w:styleId="PedmtkomenteChar">
    <w:name w:val="Předmět komentáře Char"/>
    <w:basedOn w:val="TextkomenteChar"/>
    <w:link w:val="Pedmtkomente"/>
    <w:uiPriority w:val="99"/>
    <w:semiHidden/>
    <w:rsid w:val="007E2D6B"/>
    <w:rPr>
      <w:rFonts w:ascii="Calibri" w:eastAsia="Times New Roman" w:hAnsi="Calibri" w:cs="Times New Roman"/>
      <w:b/>
      <w:bCs/>
      <w:sz w:val="20"/>
      <w:szCs w:val="20"/>
    </w:rPr>
  </w:style>
  <w:style w:type="paragraph" w:styleId="Odstavecseseznamem">
    <w:name w:val="List Paragraph"/>
    <w:basedOn w:val="Normln"/>
    <w:uiPriority w:val="34"/>
    <w:qFormat/>
    <w:rsid w:val="007E2D6B"/>
    <w:pPr>
      <w:ind w:left="720"/>
      <w:contextualSpacing/>
    </w:pPr>
  </w:style>
  <w:style w:type="paragraph" w:customStyle="1" w:styleId="Normalnitabulka">
    <w:name w:val="Normalni_tabulka"/>
    <w:basedOn w:val="Normln"/>
    <w:qFormat/>
    <w:rsid w:val="007E2D6B"/>
    <w:pPr>
      <w:spacing w:after="0" w:line="240" w:lineRule="auto"/>
    </w:pPr>
    <w:rPr>
      <w:szCs w:val="24"/>
    </w:rPr>
  </w:style>
  <w:style w:type="paragraph" w:customStyle="1" w:styleId="Odstavecseseznamem1">
    <w:name w:val="Odstavec se seznamem1"/>
    <w:basedOn w:val="Normln"/>
    <w:rsid w:val="007E2D6B"/>
    <w:pPr>
      <w:spacing w:after="200" w:line="276" w:lineRule="auto"/>
      <w:ind w:left="720"/>
      <w:contextualSpacing/>
    </w:pPr>
    <w:rPr>
      <w:rFonts w:eastAsia="Calibri"/>
      <w:lang w:eastAsia="cs-CZ"/>
    </w:rPr>
  </w:style>
  <w:style w:type="paragraph" w:styleId="Zhlav">
    <w:name w:val="header"/>
    <w:basedOn w:val="Normln"/>
    <w:link w:val="ZhlavChar"/>
    <w:uiPriority w:val="99"/>
    <w:unhideWhenUsed/>
    <w:rsid w:val="007E2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D6B"/>
    <w:rPr>
      <w:rFonts w:ascii="Calibri" w:eastAsia="Times New Roman" w:hAnsi="Calibri" w:cs="Times New Roman"/>
    </w:rPr>
  </w:style>
  <w:style w:type="paragraph" w:styleId="Zpat">
    <w:name w:val="footer"/>
    <w:basedOn w:val="Normln"/>
    <w:link w:val="ZpatChar"/>
    <w:uiPriority w:val="99"/>
    <w:unhideWhenUsed/>
    <w:rsid w:val="007E2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D6B"/>
    <w:rPr>
      <w:rFonts w:ascii="Calibri" w:eastAsia="Times New Roman" w:hAnsi="Calibri" w:cs="Times New Roman"/>
    </w:rPr>
  </w:style>
  <w:style w:type="paragraph" w:customStyle="1" w:styleId="EntRefer">
    <w:name w:val="EntRefer"/>
    <w:basedOn w:val="Normln"/>
    <w:rsid w:val="007E2D6B"/>
    <w:pPr>
      <w:widowControl w:val="0"/>
      <w:spacing w:line="293" w:lineRule="auto"/>
      <w:jc w:val="both"/>
    </w:pPr>
    <w:rPr>
      <w:rFonts w:asciiTheme="minorHAnsi" w:eastAsiaTheme="minorHAnsi" w:hAnsiTheme="minorHAnsi" w:cstheme="minorBidi"/>
      <w:b/>
      <w:color w:val="000000" w:themeColor="text1"/>
      <w:sz w:val="24"/>
      <w:lang w:val="en-GB"/>
    </w:rPr>
  </w:style>
  <w:style w:type="character" w:styleId="Hypertextovodkaz">
    <w:name w:val="Hyperlink"/>
    <w:basedOn w:val="Standardnpsmoodstavce"/>
    <w:unhideWhenUsed/>
    <w:rsid w:val="007E2D6B"/>
    <w:rPr>
      <w:color w:val="0000FF"/>
      <w:u w:val="single"/>
    </w:rPr>
  </w:style>
  <w:style w:type="paragraph" w:customStyle="1" w:styleId="Default">
    <w:name w:val="Default"/>
    <w:rsid w:val="007E2D6B"/>
    <w:pPr>
      <w:widowControl w:val="0"/>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Textvysvtlivek">
    <w:name w:val="endnote text"/>
    <w:basedOn w:val="Normln"/>
    <w:link w:val="TextvysvtlivekChar"/>
    <w:uiPriority w:val="99"/>
    <w:semiHidden/>
    <w:unhideWhenUsed/>
    <w:rsid w:val="007E2D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E2D6B"/>
    <w:rPr>
      <w:rFonts w:ascii="Calibri" w:eastAsia="Times New Roman" w:hAnsi="Calibri" w:cs="Times New Roman"/>
      <w:sz w:val="20"/>
      <w:szCs w:val="20"/>
    </w:rPr>
  </w:style>
  <w:style w:type="character" w:styleId="Odkaznavysvtlivky">
    <w:name w:val="endnote reference"/>
    <w:basedOn w:val="Standardnpsmoodstavce"/>
    <w:uiPriority w:val="99"/>
    <w:semiHidden/>
    <w:unhideWhenUsed/>
    <w:rsid w:val="007E2D6B"/>
    <w:rPr>
      <w:vertAlign w:val="superscript"/>
    </w:rPr>
  </w:style>
  <w:style w:type="paragraph" w:styleId="Revize">
    <w:name w:val="Revision"/>
    <w:hidden/>
    <w:uiPriority w:val="99"/>
    <w:semiHidden/>
    <w:rsid w:val="007E2D6B"/>
    <w:pPr>
      <w:spacing w:after="0" w:line="240" w:lineRule="auto"/>
    </w:pPr>
    <w:rPr>
      <w:rFonts w:ascii="Calibri" w:eastAsia="Times New Roman" w:hAnsi="Calibri" w:cs="Times New Roman"/>
    </w:rPr>
  </w:style>
  <w:style w:type="paragraph" w:customStyle="1" w:styleId="xzvds">
    <w:name w:val="xzvds"/>
    <w:basedOn w:val="Normln"/>
    <w:rsid w:val="007E2D6B"/>
    <w:pPr>
      <w:spacing w:before="100" w:beforeAutospacing="1" w:after="100" w:afterAutospacing="1" w:line="240" w:lineRule="auto"/>
    </w:pPr>
    <w:rPr>
      <w:rFonts w:ascii="Times New Roman" w:hAnsi="Times New Roman"/>
      <w:sz w:val="24"/>
      <w:szCs w:val="24"/>
      <w:lang w:eastAsia="cs-CZ"/>
    </w:rPr>
  </w:style>
  <w:style w:type="character" w:styleId="Siln">
    <w:name w:val="Strong"/>
    <w:basedOn w:val="Standardnpsmoodstavce"/>
    <w:uiPriority w:val="22"/>
    <w:qFormat/>
    <w:rsid w:val="007E2D6B"/>
    <w:rPr>
      <w:b/>
      <w:bCs/>
    </w:rPr>
  </w:style>
  <w:style w:type="character" w:customStyle="1" w:styleId="fontstyle01">
    <w:name w:val="fontstyle01"/>
    <w:basedOn w:val="Standardnpsmoodstavce"/>
    <w:rsid w:val="007E2D6B"/>
    <w:rPr>
      <w:rFonts w:ascii="TimesNewRomanPS-BoldMT" w:hAnsi="TimesNewRomanPS-BoldMT" w:hint="default"/>
      <w:b/>
      <w:bCs/>
      <w:i w:val="0"/>
      <w:iCs w:val="0"/>
      <w:color w:val="000000"/>
      <w:sz w:val="24"/>
      <w:szCs w:val="24"/>
    </w:rPr>
  </w:style>
  <w:style w:type="paragraph" w:styleId="Normlnweb">
    <w:name w:val="Normal (Web)"/>
    <w:basedOn w:val="Normln"/>
    <w:uiPriority w:val="99"/>
    <w:semiHidden/>
    <w:unhideWhenUsed/>
    <w:rsid w:val="007E2D6B"/>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bt2overeno.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u.cz/problematika-souvisejici-s-provozem-siti-l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o.cz/cz/e-komunikace-a-posta/dvb-t2/narodni-plan-realizace-rozhodnuti-evropskeho-parlamentu-a-rady-eu-899-2017--2415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C4B10288B48D46900FD1067A1F727D" ma:contentTypeVersion="2" ma:contentTypeDescription="Vytvoří nový dokument" ma:contentTypeScope="" ma:versionID="34db9df77e2edd943f127add8b70bd4e">
  <xsd:schema xmlns:xsd="http://www.w3.org/2001/XMLSchema" xmlns:xs="http://www.w3.org/2001/XMLSchema" xmlns:p="http://schemas.microsoft.com/office/2006/metadata/properties" xmlns:ns2="a9339480-443e-432b-92ac-a315bec850c5" targetNamespace="http://schemas.microsoft.com/office/2006/metadata/properties" ma:root="true" ma:fieldsID="e5a2f40eab0f226ebae5e79d3dfb2a17" ns2:_="">
    <xsd:import namespace="a9339480-443e-432b-92ac-a315bec85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9480-443e-432b-92ac-a315bec8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C3CF-5B2C-43D2-9733-546F1CFA5814}">
  <ds:schemaRefs>
    <ds:schemaRef ds:uri="http://schemas.microsoft.com/sharepoint/v3/contenttype/forms"/>
  </ds:schemaRefs>
</ds:datastoreItem>
</file>

<file path=customXml/itemProps2.xml><?xml version="1.0" encoding="utf-8"?>
<ds:datastoreItem xmlns:ds="http://schemas.openxmlformats.org/officeDocument/2006/customXml" ds:itemID="{EECAAFD0-4DC2-4D8B-9BCE-1CC70FB1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9480-443e-432b-92ac-a315bec85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08937-EAA0-4F2C-BB2A-542F882EDFB7}">
  <ds:schemaRefs>
    <ds:schemaRef ds:uri="http://purl.org/dc/terms/"/>
    <ds:schemaRef ds:uri="a9339480-443e-432b-92ac-a315bec850c5"/>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0E668D-73F2-4692-854A-4F40D5F3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320931B2.dotm</Template>
  <TotalTime>12</TotalTime>
  <Pages>40</Pages>
  <Words>15197</Words>
  <Characters>89663</Characters>
  <Application>Microsoft Office Word</Application>
  <DocSecurity>0</DocSecurity>
  <Lines>747</Lines>
  <Paragraphs>209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Dvorak</dc:creator>
  <cp:keywords/>
  <dc:description/>
  <cp:lastModifiedBy>Schneider Luděk</cp:lastModifiedBy>
  <cp:revision>4</cp:revision>
  <dcterms:created xsi:type="dcterms:W3CDTF">2021-04-08T15:59:00Z</dcterms:created>
  <dcterms:modified xsi:type="dcterms:W3CDTF">2021-04-08T16:11:00Z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0x01010021C4B10288B48D46900FD1067A1F727D</vt:lpwstr>
  </property>
</Properties>
</file>