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AA0D28" w14:textId="79C77EB6" w:rsidR="00B462ED" w:rsidRDefault="00B462ED">
      <w:pPr>
        <w:rPr>
          <w:rFonts w:ascii="Arial" w:hAnsi="Arial" w:cs="Arial"/>
          <w:b/>
          <w:bCs/>
          <w:sz w:val="20"/>
          <w:szCs w:val="16"/>
        </w:rPr>
      </w:pPr>
    </w:p>
    <w:p w14:paraId="7554FB62" w14:textId="14CFB0C2" w:rsidR="00B462ED" w:rsidRDefault="00B462ED">
      <w:pPr>
        <w:rPr>
          <w:rFonts w:ascii="Arial" w:hAnsi="Arial" w:cs="Arial"/>
          <w:b/>
          <w:bCs/>
          <w:sz w:val="20"/>
          <w:szCs w:val="16"/>
        </w:rPr>
      </w:pPr>
      <w:r>
        <w:rPr>
          <w:rFonts w:ascii="Arial" w:hAnsi="Arial" w:cs="Arial"/>
          <w:b/>
          <w:bCs/>
          <w:sz w:val="20"/>
          <w:szCs w:val="16"/>
        </w:rPr>
        <w:t>Často kladené otázky IT produkt roku</w:t>
      </w:r>
    </w:p>
    <w:p w14:paraId="17496725" w14:textId="77777777" w:rsidR="00B462ED" w:rsidRDefault="00B462ED">
      <w:pPr>
        <w:rPr>
          <w:rFonts w:ascii="Arial" w:hAnsi="Arial" w:cs="Arial"/>
          <w:b/>
          <w:bCs/>
          <w:sz w:val="20"/>
          <w:szCs w:val="16"/>
        </w:rPr>
      </w:pPr>
    </w:p>
    <w:p w14:paraId="6017621D" w14:textId="620046D4" w:rsidR="004E72BA" w:rsidRDefault="004E72BA">
      <w:pPr>
        <w:rPr>
          <w:rFonts w:ascii="Arial" w:hAnsi="Arial" w:cs="Arial"/>
          <w:b/>
          <w:bCs/>
          <w:sz w:val="20"/>
          <w:szCs w:val="16"/>
        </w:rPr>
      </w:pPr>
      <w:r>
        <w:rPr>
          <w:rFonts w:ascii="Arial" w:hAnsi="Arial" w:cs="Arial"/>
          <w:b/>
          <w:bCs/>
          <w:sz w:val="20"/>
          <w:szCs w:val="16"/>
        </w:rPr>
        <w:t>S jakými konkurenty bude náš produkt v soutěži bojovat?</w:t>
      </w:r>
    </w:p>
    <w:p w14:paraId="7C1BD031" w14:textId="75EEDC00" w:rsidR="004E72BA" w:rsidRDefault="004E72BA">
      <w:pPr>
        <w:rPr>
          <w:rFonts w:ascii="Arial" w:hAnsi="Arial" w:cs="Arial"/>
          <w:sz w:val="20"/>
          <w:szCs w:val="16"/>
        </w:rPr>
      </w:pPr>
      <w:r>
        <w:rPr>
          <w:rFonts w:ascii="Arial" w:hAnsi="Arial" w:cs="Arial"/>
          <w:sz w:val="20"/>
          <w:szCs w:val="16"/>
        </w:rPr>
        <w:t xml:space="preserve">Při rozhodování, zda produkt postoupí do finále </w:t>
      </w:r>
      <w:r w:rsidR="00BB4695">
        <w:rPr>
          <w:rFonts w:ascii="Arial" w:hAnsi="Arial" w:cs="Arial"/>
          <w:sz w:val="20"/>
          <w:szCs w:val="16"/>
        </w:rPr>
        <w:t>soutěže – a</w:t>
      </w:r>
      <w:r>
        <w:rPr>
          <w:rFonts w:ascii="Arial" w:hAnsi="Arial" w:cs="Arial"/>
          <w:sz w:val="20"/>
          <w:szCs w:val="16"/>
        </w:rPr>
        <w:t xml:space="preserve"> bude tedy moci nosit logo IT Produkt, je porovnáván s odpovídající skupinou produktů na </w:t>
      </w:r>
      <w:r w:rsidR="00E64E4A">
        <w:rPr>
          <w:rFonts w:ascii="Arial" w:hAnsi="Arial" w:cs="Arial"/>
          <w:sz w:val="20"/>
          <w:szCs w:val="16"/>
        </w:rPr>
        <w:t>trhu – bez</w:t>
      </w:r>
      <w:r>
        <w:rPr>
          <w:rFonts w:ascii="Arial" w:hAnsi="Arial" w:cs="Arial"/>
          <w:sz w:val="20"/>
          <w:szCs w:val="16"/>
        </w:rPr>
        <w:t xml:space="preserve"> ohledu na to, zda jsou přihlášeny do soutěže, či nikoli. Pokud se od nich významným způsobem pozitivně odlišuje (ať už díky inovativnosti, nadstandardní funkcionalitě, snadnému ovládání nebo třeba výjimečně příznivé ceně), má právo postoupit do finále. Při určování absolutních vítězů v jednotlivých kategoriích jsou porovnávány přínosy jednotlivých finalistů v dané kategorii mezi sebou.</w:t>
      </w:r>
    </w:p>
    <w:p w14:paraId="520EE9F3" w14:textId="77777777" w:rsidR="004E72BA" w:rsidRDefault="004E72BA">
      <w:pPr>
        <w:rPr>
          <w:rFonts w:ascii="Arial" w:hAnsi="Arial" w:cs="Arial"/>
          <w:sz w:val="20"/>
          <w:szCs w:val="16"/>
        </w:rPr>
      </w:pPr>
    </w:p>
    <w:p w14:paraId="2131FCC0" w14:textId="77777777" w:rsidR="004E72BA" w:rsidRDefault="004E72BA">
      <w:pPr>
        <w:rPr>
          <w:rFonts w:ascii="Arial" w:hAnsi="Arial" w:cs="Arial"/>
          <w:sz w:val="20"/>
          <w:szCs w:val="16"/>
        </w:rPr>
      </w:pPr>
    </w:p>
    <w:p w14:paraId="15BA13B1" w14:textId="77777777" w:rsidR="004E72BA" w:rsidRDefault="004E72BA">
      <w:pPr>
        <w:rPr>
          <w:rFonts w:ascii="Arial" w:hAnsi="Arial" w:cs="Arial"/>
          <w:b/>
          <w:bCs/>
          <w:sz w:val="20"/>
          <w:szCs w:val="16"/>
        </w:rPr>
      </w:pPr>
      <w:r>
        <w:rPr>
          <w:rFonts w:ascii="Arial" w:hAnsi="Arial" w:cs="Arial"/>
          <w:b/>
          <w:bCs/>
          <w:sz w:val="20"/>
          <w:szCs w:val="16"/>
        </w:rPr>
        <w:t>Jaké produkty lze přihlásit?</w:t>
      </w:r>
    </w:p>
    <w:p w14:paraId="1E921AC9" w14:textId="712977F0" w:rsidR="004E72BA" w:rsidRDefault="004E72BA">
      <w:pPr>
        <w:rPr>
          <w:rFonts w:ascii="Arial" w:hAnsi="Arial" w:cs="Arial"/>
          <w:sz w:val="20"/>
          <w:szCs w:val="16"/>
        </w:rPr>
      </w:pPr>
      <w:r>
        <w:rPr>
          <w:rFonts w:ascii="Arial" w:hAnsi="Arial" w:cs="Arial"/>
          <w:sz w:val="20"/>
          <w:szCs w:val="16"/>
        </w:rPr>
        <w:t>Přihlásit lze jakékoli zařízení, software, řešení nebo službu z oblasti informačních a komunikačních technologií, jež lze využít v podnikovém prostředí. Produkty, které ještě nejsou na trhu k dispozici, lze hodnotit pouze v případě, že již existuje jejich finální verze.</w:t>
      </w:r>
    </w:p>
    <w:p w14:paraId="661A4E4F" w14:textId="77777777" w:rsidR="004E72BA" w:rsidRDefault="004E72BA">
      <w:pPr>
        <w:rPr>
          <w:rFonts w:ascii="Arial" w:hAnsi="Arial" w:cs="Arial"/>
          <w:sz w:val="20"/>
          <w:szCs w:val="16"/>
        </w:rPr>
      </w:pPr>
    </w:p>
    <w:p w14:paraId="1A3B1CDF" w14:textId="77777777" w:rsidR="004E72BA" w:rsidRDefault="004E72BA">
      <w:pPr>
        <w:rPr>
          <w:rFonts w:ascii="Arial" w:hAnsi="Arial" w:cs="Arial"/>
          <w:b/>
          <w:bCs/>
          <w:sz w:val="20"/>
          <w:szCs w:val="16"/>
        </w:rPr>
      </w:pPr>
    </w:p>
    <w:p w14:paraId="68CF4743" w14:textId="77777777" w:rsidR="004E72BA" w:rsidRDefault="004E72BA">
      <w:pPr>
        <w:rPr>
          <w:rFonts w:ascii="Arial" w:hAnsi="Arial" w:cs="Arial"/>
          <w:b/>
          <w:bCs/>
          <w:sz w:val="20"/>
          <w:szCs w:val="16"/>
        </w:rPr>
      </w:pPr>
      <w:r>
        <w:rPr>
          <w:rFonts w:ascii="Arial" w:hAnsi="Arial" w:cs="Arial"/>
          <w:b/>
          <w:bCs/>
          <w:sz w:val="20"/>
          <w:szCs w:val="16"/>
        </w:rPr>
        <w:t>Jaká jsou přesná hodnotící kritéria?</w:t>
      </w:r>
    </w:p>
    <w:p w14:paraId="72EDD4A4" w14:textId="77777777" w:rsidR="004E72BA" w:rsidRDefault="004E72BA">
      <w:pPr>
        <w:rPr>
          <w:rFonts w:ascii="Arial" w:hAnsi="Arial" w:cs="Arial"/>
          <w:sz w:val="20"/>
          <w:szCs w:val="16"/>
        </w:rPr>
      </w:pPr>
      <w:r>
        <w:rPr>
          <w:rFonts w:ascii="Arial" w:hAnsi="Arial" w:cs="Arial"/>
          <w:sz w:val="20"/>
          <w:szCs w:val="16"/>
        </w:rPr>
        <w:t>Přihlašující firma účastí v soutěži vyjadřuje přesvědčení, že se její produkt významně pozitivně odlišuje od konkurenčních produktů dostupných na trhu. Základní hodnotící kritérium lze tedy formulovat takto: Do finále mohou postoupit jen ty produkty, které nejsou „tuctové“ - produkty, které oproti svým konkurentům nabízejí nějakou významnou výhodu navíc (užitečnou novou funkcionalitu, standardní funkcionalitu za neobvykle příznivou cenu apod.), případně díky svému pojetí nemají na trhu konkurenci.</w:t>
      </w:r>
    </w:p>
    <w:p w14:paraId="290388B9" w14:textId="77777777" w:rsidR="004E72BA" w:rsidRDefault="004E72BA">
      <w:pPr>
        <w:rPr>
          <w:rFonts w:ascii="Arial" w:hAnsi="Arial" w:cs="Arial"/>
          <w:sz w:val="20"/>
          <w:szCs w:val="16"/>
        </w:rPr>
      </w:pPr>
    </w:p>
    <w:p w14:paraId="07A0DF7A" w14:textId="77777777" w:rsidR="004E72BA" w:rsidRDefault="004E72BA">
      <w:pPr>
        <w:rPr>
          <w:rFonts w:ascii="Arial" w:hAnsi="Arial" w:cs="Arial"/>
          <w:b/>
          <w:bCs/>
          <w:sz w:val="20"/>
          <w:szCs w:val="16"/>
        </w:rPr>
      </w:pPr>
    </w:p>
    <w:p w14:paraId="41A9FCA0" w14:textId="77777777" w:rsidR="004E72BA" w:rsidRDefault="004E72BA">
      <w:pPr>
        <w:rPr>
          <w:rFonts w:ascii="Arial" w:hAnsi="Arial" w:cs="Arial"/>
          <w:b/>
          <w:bCs/>
          <w:sz w:val="20"/>
          <w:szCs w:val="16"/>
        </w:rPr>
      </w:pPr>
      <w:r>
        <w:rPr>
          <w:rFonts w:ascii="Arial" w:hAnsi="Arial" w:cs="Arial"/>
          <w:b/>
          <w:bCs/>
          <w:sz w:val="20"/>
          <w:szCs w:val="16"/>
        </w:rPr>
        <w:t>V jakých kategoriích budou produkty hodnoceny?</w:t>
      </w:r>
    </w:p>
    <w:p w14:paraId="314D4D88" w14:textId="77777777" w:rsidR="004E72BA" w:rsidRDefault="004E72BA">
      <w:pPr>
        <w:rPr>
          <w:rFonts w:ascii="Arial" w:hAnsi="Arial" w:cs="Arial"/>
          <w:sz w:val="20"/>
          <w:szCs w:val="16"/>
        </w:rPr>
      </w:pPr>
      <w:r>
        <w:rPr>
          <w:rFonts w:ascii="Arial" w:hAnsi="Arial" w:cs="Arial"/>
          <w:sz w:val="20"/>
          <w:szCs w:val="16"/>
        </w:rPr>
        <w:t xml:space="preserve">Pro rozhodnutí o postupu do finále není kategorie produktu podstatná. Důležitá je pouze míra pozitivního odlišení produktu od konkurence. </w:t>
      </w:r>
    </w:p>
    <w:p w14:paraId="7DA43837" w14:textId="77777777" w:rsidR="004E72BA" w:rsidRDefault="004E72BA">
      <w:pPr>
        <w:rPr>
          <w:rFonts w:ascii="Arial" w:hAnsi="Arial" w:cs="Arial"/>
          <w:sz w:val="20"/>
          <w:szCs w:val="16"/>
        </w:rPr>
      </w:pPr>
    </w:p>
    <w:p w14:paraId="200D7FB5" w14:textId="77777777" w:rsidR="004E72BA" w:rsidRDefault="004E72BA">
      <w:pPr>
        <w:rPr>
          <w:rFonts w:ascii="Arial" w:hAnsi="Arial" w:cs="Arial"/>
          <w:b/>
          <w:bCs/>
          <w:sz w:val="20"/>
          <w:szCs w:val="16"/>
        </w:rPr>
      </w:pPr>
    </w:p>
    <w:p w14:paraId="40E9019E" w14:textId="77777777" w:rsidR="004E72BA" w:rsidRDefault="004E72BA">
      <w:pPr>
        <w:rPr>
          <w:rFonts w:ascii="Arial" w:hAnsi="Arial" w:cs="Arial"/>
          <w:b/>
          <w:bCs/>
          <w:sz w:val="20"/>
          <w:szCs w:val="16"/>
        </w:rPr>
      </w:pPr>
      <w:r>
        <w:rPr>
          <w:rFonts w:ascii="Arial" w:hAnsi="Arial" w:cs="Arial"/>
          <w:b/>
          <w:bCs/>
          <w:sz w:val="20"/>
          <w:szCs w:val="16"/>
        </w:rPr>
        <w:t>Cena našeho produktu závisí na jeho implementaci. Jak ji máme uvést?</w:t>
      </w:r>
    </w:p>
    <w:p w14:paraId="45EFF373" w14:textId="77777777" w:rsidR="004E72BA" w:rsidRDefault="004E72BA">
      <w:pPr>
        <w:rPr>
          <w:rFonts w:ascii="Arial" w:hAnsi="Arial" w:cs="Arial"/>
          <w:sz w:val="20"/>
          <w:szCs w:val="16"/>
        </w:rPr>
      </w:pPr>
      <w:r>
        <w:rPr>
          <w:rFonts w:ascii="Arial" w:hAnsi="Arial" w:cs="Arial"/>
          <w:sz w:val="20"/>
          <w:szCs w:val="16"/>
        </w:rPr>
        <w:t>Pokud není cena jednou z hlavních konkurenčních výhod vašeho produktu, pak není třeba ji vůbec uvádět. Pokud ano, zvolte prosím takový příklad jejího uvedení, kterým byste přesvědčovali své zákazníky o finanční výhodnosti vašeho produktu.</w:t>
      </w:r>
    </w:p>
    <w:p w14:paraId="215B4F95" w14:textId="77777777" w:rsidR="004E72BA" w:rsidRDefault="004E72BA">
      <w:pPr>
        <w:rPr>
          <w:rFonts w:ascii="Arial" w:hAnsi="Arial" w:cs="Arial"/>
          <w:b/>
          <w:bCs/>
          <w:sz w:val="20"/>
          <w:szCs w:val="16"/>
        </w:rPr>
      </w:pPr>
    </w:p>
    <w:p w14:paraId="4708C193" w14:textId="77777777" w:rsidR="004E72BA" w:rsidRDefault="004E72BA">
      <w:pPr>
        <w:rPr>
          <w:rFonts w:ascii="Arial" w:hAnsi="Arial" w:cs="Arial"/>
          <w:b/>
          <w:bCs/>
          <w:sz w:val="20"/>
          <w:szCs w:val="16"/>
        </w:rPr>
      </w:pPr>
    </w:p>
    <w:p w14:paraId="35F6F1F4" w14:textId="77777777" w:rsidR="004E72BA" w:rsidRDefault="004E72BA">
      <w:pPr>
        <w:rPr>
          <w:rFonts w:ascii="Arial" w:hAnsi="Arial" w:cs="Arial"/>
          <w:b/>
          <w:bCs/>
          <w:sz w:val="20"/>
          <w:szCs w:val="16"/>
        </w:rPr>
      </w:pPr>
      <w:r>
        <w:rPr>
          <w:rFonts w:ascii="Arial" w:hAnsi="Arial" w:cs="Arial"/>
          <w:b/>
          <w:bCs/>
          <w:sz w:val="20"/>
          <w:szCs w:val="16"/>
        </w:rPr>
        <w:t>Kolik produktů může postoupit do finále?</w:t>
      </w:r>
    </w:p>
    <w:p w14:paraId="5DACF767" w14:textId="77777777" w:rsidR="004E72BA" w:rsidRDefault="004E72BA">
      <w:pPr>
        <w:rPr>
          <w:rFonts w:ascii="Arial" w:hAnsi="Arial" w:cs="Arial"/>
          <w:sz w:val="20"/>
          <w:szCs w:val="16"/>
        </w:rPr>
      </w:pPr>
      <w:r>
        <w:rPr>
          <w:rFonts w:ascii="Arial" w:hAnsi="Arial" w:cs="Arial"/>
          <w:sz w:val="20"/>
          <w:szCs w:val="16"/>
        </w:rPr>
        <w:t>Počet finalistů není omezen. Do finále mohou postoupit všechny produkty, které v dostatečné míře splní hodnocená kritéria (tedy zjednodušeně řečeno: pozitivní odlišení se od konkurence, ať už díky inovativnosti, snadnému ovládání nebo výjimečně příznivé ceně).</w:t>
      </w:r>
    </w:p>
    <w:p w14:paraId="4F9C1B7C" w14:textId="77777777" w:rsidR="004E72BA" w:rsidRDefault="004E72BA">
      <w:pPr>
        <w:rPr>
          <w:rFonts w:ascii="Arial" w:hAnsi="Arial" w:cs="Arial"/>
          <w:b/>
          <w:bCs/>
          <w:sz w:val="20"/>
          <w:szCs w:val="16"/>
        </w:rPr>
      </w:pPr>
    </w:p>
    <w:p w14:paraId="06FAD8CE" w14:textId="77777777" w:rsidR="004E72BA" w:rsidRDefault="004E72BA">
      <w:pPr>
        <w:rPr>
          <w:rFonts w:ascii="Arial" w:hAnsi="Arial" w:cs="Arial"/>
          <w:b/>
          <w:bCs/>
          <w:sz w:val="16"/>
          <w:szCs w:val="16"/>
        </w:rPr>
      </w:pPr>
      <w:r>
        <w:rPr>
          <w:rFonts w:ascii="Arial" w:hAnsi="Arial" w:cs="Arial"/>
          <w:b/>
          <w:bCs/>
          <w:sz w:val="20"/>
          <w:szCs w:val="16"/>
        </w:rPr>
        <w:t>Budou zveřejněny informace i o těch produktech, které nepostoupí do finále?</w:t>
      </w:r>
      <w:r>
        <w:rPr>
          <w:rFonts w:ascii="Arial" w:hAnsi="Arial" w:cs="Arial"/>
          <w:b/>
          <w:bCs/>
          <w:sz w:val="16"/>
          <w:szCs w:val="16"/>
        </w:rPr>
        <w:t xml:space="preserve"> </w:t>
      </w:r>
    </w:p>
    <w:p w14:paraId="605BFFBF" w14:textId="0A917C55" w:rsidR="004E72BA" w:rsidRDefault="004E72BA">
      <w:pPr>
        <w:rPr>
          <w:rFonts w:ascii="Arial" w:hAnsi="Arial" w:cs="Arial"/>
          <w:sz w:val="20"/>
          <w:szCs w:val="16"/>
        </w:rPr>
      </w:pPr>
      <w:r>
        <w:rPr>
          <w:rFonts w:ascii="Arial" w:hAnsi="Arial" w:cs="Arial"/>
          <w:sz w:val="20"/>
          <w:szCs w:val="16"/>
        </w:rPr>
        <w:t xml:space="preserve">Informace o produktech, které nepostoupí do finále, nikde zveřejněny nebudou. Pokud bychom tak učinili, mohlo by to být vnímáno jako negativní </w:t>
      </w:r>
      <w:r w:rsidR="00BB4695">
        <w:rPr>
          <w:rFonts w:ascii="Arial" w:hAnsi="Arial" w:cs="Arial"/>
          <w:sz w:val="20"/>
          <w:szCs w:val="16"/>
        </w:rPr>
        <w:t>reklama – jako</w:t>
      </w:r>
      <w:r>
        <w:rPr>
          <w:rFonts w:ascii="Arial" w:hAnsi="Arial" w:cs="Arial"/>
          <w:sz w:val="20"/>
          <w:szCs w:val="16"/>
        </w:rPr>
        <w:t xml:space="preserve"> seznam neúspěšných produktů postavený proti těm úspěšným. Cílem soutěže ale není zúčastněným produktům </w:t>
      </w:r>
      <w:r w:rsidR="00BB4695">
        <w:rPr>
          <w:rFonts w:ascii="Arial" w:hAnsi="Arial" w:cs="Arial"/>
          <w:sz w:val="20"/>
          <w:szCs w:val="16"/>
        </w:rPr>
        <w:t xml:space="preserve">škodit – </w:t>
      </w:r>
      <w:r w:rsidR="00E64E4A">
        <w:rPr>
          <w:rFonts w:ascii="Arial" w:hAnsi="Arial" w:cs="Arial"/>
          <w:sz w:val="20"/>
          <w:szCs w:val="16"/>
        </w:rPr>
        <w:t>naopak – jde</w:t>
      </w:r>
      <w:r>
        <w:rPr>
          <w:rFonts w:ascii="Arial" w:hAnsi="Arial" w:cs="Arial"/>
          <w:sz w:val="20"/>
          <w:szCs w:val="16"/>
        </w:rPr>
        <w:t xml:space="preserve"> o to, zviditelnit produkty, které jsou v dané oblasti trhu něčím výjimečné.</w:t>
      </w:r>
    </w:p>
    <w:p w14:paraId="446F22F8" w14:textId="77777777" w:rsidR="004E72BA" w:rsidRDefault="004E72BA">
      <w:pPr>
        <w:rPr>
          <w:rFonts w:ascii="Arial" w:hAnsi="Arial" w:cs="Arial"/>
          <w:sz w:val="20"/>
          <w:szCs w:val="16"/>
        </w:rPr>
      </w:pPr>
      <w:r>
        <w:rPr>
          <w:rFonts w:ascii="Arial" w:hAnsi="Arial" w:cs="Arial"/>
          <w:sz w:val="20"/>
          <w:szCs w:val="16"/>
        </w:rPr>
        <w:t xml:space="preserve">Předpokládáme, že každá zúčastněná firma zná svůj produkt i trh, na kterém působí. Pokud se rozhodne produkt přihlásit, je to vlastně vyjádřením jejího přesvědčení, že se tento produkt významně pozitivně odlišuje od konkurenčních </w:t>
      </w:r>
      <w:r w:rsidR="00BB4695">
        <w:rPr>
          <w:rFonts w:ascii="Arial" w:hAnsi="Arial" w:cs="Arial"/>
          <w:sz w:val="20"/>
          <w:szCs w:val="16"/>
        </w:rPr>
        <w:t>produktů – a</w:t>
      </w:r>
      <w:r>
        <w:rPr>
          <w:rFonts w:ascii="Arial" w:hAnsi="Arial" w:cs="Arial"/>
          <w:sz w:val="20"/>
          <w:szCs w:val="16"/>
        </w:rPr>
        <w:t xml:space="preserve"> pokud výběr provede skutečně zodpovědně, mělo by být riziko nepostoupení do finále minimální. Dospějí-li hodnotitelé k závěru, že produkt nemá do finále postoupit, budou připraveni sdělit své konkrétní důvody, případně o nich v rozumné míře diskutovat.</w:t>
      </w:r>
    </w:p>
    <w:p w14:paraId="769D631A" w14:textId="77777777" w:rsidR="004E72BA" w:rsidRDefault="004E72BA">
      <w:pPr>
        <w:rPr>
          <w:rFonts w:ascii="Arial" w:hAnsi="Arial" w:cs="Arial"/>
          <w:sz w:val="20"/>
          <w:szCs w:val="16"/>
        </w:rPr>
      </w:pPr>
    </w:p>
    <w:p w14:paraId="0EEFC293" w14:textId="77777777" w:rsidR="004E72BA" w:rsidRDefault="004E72BA">
      <w:pPr>
        <w:rPr>
          <w:rFonts w:ascii="Arial" w:hAnsi="Arial" w:cs="Arial"/>
          <w:b/>
          <w:bCs/>
          <w:sz w:val="20"/>
          <w:szCs w:val="16"/>
        </w:rPr>
      </w:pPr>
      <w:r>
        <w:rPr>
          <w:rFonts w:ascii="Arial" w:hAnsi="Arial" w:cs="Arial"/>
          <w:b/>
          <w:bCs/>
          <w:sz w:val="20"/>
          <w:szCs w:val="16"/>
        </w:rPr>
        <w:t>Proč je vyhlašována i cena IT produkt HOME?</w:t>
      </w:r>
    </w:p>
    <w:p w14:paraId="66F5819C" w14:textId="7F5F3EA7" w:rsidR="00E83001" w:rsidRDefault="004E72BA">
      <w:pPr>
        <w:rPr>
          <w:rFonts w:ascii="Arial" w:hAnsi="Arial" w:cs="Arial"/>
          <w:sz w:val="20"/>
          <w:szCs w:val="16"/>
        </w:rPr>
      </w:pPr>
      <w:r>
        <w:rPr>
          <w:rFonts w:ascii="Arial" w:hAnsi="Arial" w:cs="Arial"/>
          <w:sz w:val="20"/>
          <w:szCs w:val="16"/>
        </w:rPr>
        <w:t xml:space="preserve">I přesto, že je časopis Computerworld určen pro IT profesionály, řada výrobců vyjádřila v </w:t>
      </w:r>
      <w:r w:rsidR="00E621A1">
        <w:rPr>
          <w:rFonts w:ascii="Arial" w:hAnsi="Arial" w:cs="Arial"/>
          <w:sz w:val="20"/>
          <w:szCs w:val="16"/>
        </w:rPr>
        <w:t>minulých</w:t>
      </w:r>
      <w:r>
        <w:rPr>
          <w:rFonts w:ascii="Arial" w:hAnsi="Arial" w:cs="Arial"/>
          <w:sz w:val="20"/>
          <w:szCs w:val="16"/>
        </w:rPr>
        <w:t xml:space="preserve"> roční</w:t>
      </w:r>
      <w:r w:rsidR="00E621A1">
        <w:rPr>
          <w:rFonts w:ascii="Arial" w:hAnsi="Arial" w:cs="Arial"/>
          <w:sz w:val="20"/>
          <w:szCs w:val="16"/>
        </w:rPr>
        <w:t>cích</w:t>
      </w:r>
      <w:r>
        <w:rPr>
          <w:rFonts w:ascii="Arial" w:hAnsi="Arial" w:cs="Arial"/>
          <w:sz w:val="20"/>
          <w:szCs w:val="16"/>
        </w:rPr>
        <w:t xml:space="preserve"> soutěže zájem přihlásit i produkty pro koncové uživatele IT. Protože naši čtenáři pochopitelně využívají výpočetní techniku i pro soukromé potřeby, rozhodli jsme se uvedenému požadavku vyjít </w:t>
      </w:r>
      <w:r w:rsidR="00E64E4A">
        <w:rPr>
          <w:rFonts w:ascii="Arial" w:hAnsi="Arial" w:cs="Arial"/>
          <w:sz w:val="20"/>
          <w:szCs w:val="16"/>
        </w:rPr>
        <w:t>vstříc – a</w:t>
      </w:r>
      <w:r>
        <w:rPr>
          <w:rFonts w:ascii="Arial" w:hAnsi="Arial" w:cs="Arial"/>
          <w:sz w:val="20"/>
          <w:szCs w:val="16"/>
        </w:rPr>
        <w:t xml:space="preserve"> vyhlásit i samostatnou kategorii IT produkt HOME.</w:t>
      </w:r>
    </w:p>
    <w:p w14:paraId="03F38C93" w14:textId="31649947" w:rsidR="00E64E4A" w:rsidRDefault="00E64E4A">
      <w:pPr>
        <w:rPr>
          <w:rFonts w:ascii="Arial" w:hAnsi="Arial" w:cs="Arial"/>
          <w:sz w:val="20"/>
          <w:szCs w:val="16"/>
        </w:rPr>
      </w:pPr>
    </w:p>
    <w:p w14:paraId="42B7CEF2" w14:textId="295931CB" w:rsidR="00E64E4A" w:rsidRDefault="00E64E4A">
      <w:pPr>
        <w:rPr>
          <w:rFonts w:ascii="Arial" w:hAnsi="Arial" w:cs="Arial"/>
          <w:b/>
          <w:bCs/>
          <w:sz w:val="20"/>
          <w:szCs w:val="16"/>
        </w:rPr>
      </w:pPr>
      <w:r w:rsidRPr="00E64E4A">
        <w:rPr>
          <w:rFonts w:ascii="Arial" w:hAnsi="Arial" w:cs="Arial"/>
          <w:b/>
          <w:bCs/>
          <w:sz w:val="20"/>
          <w:szCs w:val="16"/>
        </w:rPr>
        <w:lastRenderedPageBreak/>
        <w:t>Existuje i ocenění pro ekologické produkty</w:t>
      </w:r>
      <w:r>
        <w:rPr>
          <w:rFonts w:ascii="Arial" w:hAnsi="Arial" w:cs="Arial"/>
          <w:b/>
          <w:bCs/>
          <w:sz w:val="20"/>
          <w:szCs w:val="16"/>
        </w:rPr>
        <w:t>?</w:t>
      </w:r>
    </w:p>
    <w:p w14:paraId="5DD7EFD1" w14:textId="1597FC08" w:rsidR="00E64E4A" w:rsidRDefault="00E64E4A">
      <w:pPr>
        <w:rPr>
          <w:rFonts w:ascii="Arial" w:hAnsi="Arial" w:cs="Arial"/>
          <w:sz w:val="20"/>
          <w:szCs w:val="16"/>
        </w:rPr>
      </w:pPr>
      <w:r>
        <w:rPr>
          <w:rFonts w:ascii="Arial" w:hAnsi="Arial" w:cs="Arial"/>
          <w:sz w:val="20"/>
          <w:szCs w:val="16"/>
        </w:rPr>
        <w:t>Ano, produkty, které se dají označit za ekologické (extrémně zajímavá spotřeba energie, ekologické balení, snadná recyklace, výroba z recyklovaných/recyklovatelných materiálů…) se mohou ucházet o cenu IT produkt Green.</w:t>
      </w:r>
    </w:p>
    <w:p w14:paraId="3C87DBD2" w14:textId="4308DA89" w:rsidR="00E64E4A" w:rsidRDefault="00E64E4A">
      <w:pPr>
        <w:rPr>
          <w:rFonts w:ascii="Arial" w:hAnsi="Arial" w:cs="Arial"/>
          <w:sz w:val="20"/>
          <w:szCs w:val="16"/>
        </w:rPr>
      </w:pPr>
    </w:p>
    <w:p w14:paraId="45B48C0A" w14:textId="2A96DED2" w:rsidR="00E64E4A" w:rsidRDefault="00E64E4A">
      <w:pPr>
        <w:rPr>
          <w:rFonts w:ascii="Arial" w:hAnsi="Arial" w:cs="Arial"/>
          <w:b/>
          <w:bCs/>
          <w:sz w:val="20"/>
          <w:szCs w:val="16"/>
        </w:rPr>
      </w:pPr>
      <w:r w:rsidRPr="00E64E4A">
        <w:rPr>
          <w:rFonts w:ascii="Arial" w:hAnsi="Arial" w:cs="Arial"/>
          <w:b/>
          <w:bCs/>
          <w:sz w:val="20"/>
          <w:szCs w:val="16"/>
        </w:rPr>
        <w:t>Vyhlašujete celkové vítěze soutěže IT produkt roku?</w:t>
      </w:r>
    </w:p>
    <w:p w14:paraId="78EED642" w14:textId="52C12772" w:rsidR="00E64E4A" w:rsidRPr="00E64E4A" w:rsidRDefault="00E64E4A">
      <w:pPr>
        <w:rPr>
          <w:rFonts w:ascii="Arial" w:hAnsi="Arial" w:cs="Arial"/>
          <w:sz w:val="20"/>
          <w:szCs w:val="16"/>
        </w:rPr>
      </w:pPr>
      <w:r w:rsidRPr="00E64E4A">
        <w:rPr>
          <w:rFonts w:ascii="Arial" w:hAnsi="Arial" w:cs="Arial"/>
          <w:sz w:val="20"/>
          <w:szCs w:val="16"/>
        </w:rPr>
        <w:t>Ne,</w:t>
      </w:r>
      <w:r>
        <w:rPr>
          <w:rFonts w:ascii="Arial" w:hAnsi="Arial" w:cs="Arial"/>
          <w:sz w:val="20"/>
          <w:szCs w:val="16"/>
        </w:rPr>
        <w:t xml:space="preserve"> došli jsme k závěru, že s masivním rozvojem technologií a extrémně zkráceným produktovým cyklem v kontextu posledních </w:t>
      </w:r>
      <w:r w:rsidR="008335BB">
        <w:rPr>
          <w:rFonts w:ascii="Arial" w:hAnsi="Arial" w:cs="Arial"/>
          <w:sz w:val="20"/>
          <w:szCs w:val="16"/>
        </w:rPr>
        <w:t xml:space="preserve">let </w:t>
      </w:r>
      <w:r>
        <w:rPr>
          <w:rFonts w:ascii="Arial" w:hAnsi="Arial" w:cs="Arial"/>
          <w:sz w:val="20"/>
          <w:szCs w:val="16"/>
        </w:rPr>
        <w:t>spolu často soutěží produkty či služby nesnadno srovnatelné. Proto jsme se rozhodli vyhlášení vítězů jednotlivých kategorií zrušit a neudělovat titul vítěze. Na označení IT produkt roku mají však právo všichni úspěšní finalisté z každého soutěžního kola.</w:t>
      </w:r>
    </w:p>
    <w:sectPr w:rsidR="00E64E4A" w:rsidRPr="00E64E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1A1"/>
    <w:rsid w:val="004E72BA"/>
    <w:rsid w:val="006E0E4A"/>
    <w:rsid w:val="008335BB"/>
    <w:rsid w:val="00B462ED"/>
    <w:rsid w:val="00BB4695"/>
    <w:rsid w:val="00BB7C8B"/>
    <w:rsid w:val="00E621A1"/>
    <w:rsid w:val="00E64E4A"/>
    <w:rsid w:val="00E83001"/>
    <w:rsid w:val="00FD13B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8DE41A"/>
  <w15:chartTrackingRefBased/>
  <w15:docId w15:val="{EDAE124E-5CD6-4C55-A51D-BE71E8DD1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606</Words>
  <Characters>3720</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
    </vt:vector>
  </TitlesOfParts>
  <Company>IDG Czech, a.s.</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PetrM</dc:creator>
  <cp:keywords/>
  <dc:description/>
  <cp:lastModifiedBy>radan d</cp:lastModifiedBy>
  <cp:revision>4</cp:revision>
  <dcterms:created xsi:type="dcterms:W3CDTF">2022-01-05T10:40:00Z</dcterms:created>
  <dcterms:modified xsi:type="dcterms:W3CDTF">2022-01-05T11:58:00Z</dcterms:modified>
</cp:coreProperties>
</file>