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ED" w:rsidRPr="00236D0F" w:rsidRDefault="00B82EF2" w:rsidP="00CB564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Informační systém </w:t>
      </w:r>
      <w:bookmarkStart w:id="0" w:name="_GoBack"/>
      <w:r w:rsidR="00D24604">
        <w:rPr>
          <w:rFonts w:ascii="Verdana" w:hAnsi="Verdana"/>
          <w:b/>
          <w:sz w:val="20"/>
          <w:szCs w:val="20"/>
        </w:rPr>
        <w:t>HELIOS</w:t>
      </w:r>
      <w:bookmarkEnd w:id="0"/>
      <w:r w:rsidR="003D1349" w:rsidRPr="00236D0F">
        <w:rPr>
          <w:rFonts w:ascii="Verdana" w:hAnsi="Verdana"/>
          <w:b/>
          <w:sz w:val="20"/>
          <w:szCs w:val="20"/>
        </w:rPr>
        <w:t xml:space="preserve"> Orange u n</w:t>
      </w:r>
      <w:r w:rsidR="00EE0EED" w:rsidRPr="00236D0F">
        <w:rPr>
          <w:rFonts w:ascii="Verdana" w:hAnsi="Verdana"/>
          <w:b/>
          <w:sz w:val="20"/>
          <w:szCs w:val="20"/>
        </w:rPr>
        <w:t>ejvětší</w:t>
      </w:r>
      <w:r w:rsidR="003D1349" w:rsidRPr="00236D0F">
        <w:rPr>
          <w:rFonts w:ascii="Verdana" w:hAnsi="Verdana"/>
          <w:b/>
          <w:sz w:val="20"/>
          <w:szCs w:val="20"/>
        </w:rPr>
        <w:t>ho</w:t>
      </w:r>
      <w:r w:rsidR="00EE0EED" w:rsidRPr="00236D0F">
        <w:rPr>
          <w:rFonts w:ascii="Verdana" w:hAnsi="Verdana"/>
          <w:b/>
          <w:sz w:val="20"/>
          <w:szCs w:val="20"/>
        </w:rPr>
        <w:t xml:space="preserve"> výrobce garážových vrat</w:t>
      </w:r>
    </w:p>
    <w:p w:rsidR="003D1349" w:rsidRPr="00236D0F" w:rsidRDefault="003D1349" w:rsidP="003D1349">
      <w:pPr>
        <w:jc w:val="both"/>
        <w:rPr>
          <w:rFonts w:ascii="Verdana" w:hAnsi="Verdana"/>
          <w:b/>
          <w:i/>
          <w:sz w:val="20"/>
          <w:szCs w:val="20"/>
        </w:rPr>
      </w:pPr>
      <w:r w:rsidRPr="00236D0F">
        <w:rPr>
          <w:rFonts w:ascii="Verdana" w:hAnsi="Verdana"/>
          <w:b/>
          <w:i/>
          <w:sz w:val="20"/>
          <w:szCs w:val="20"/>
        </w:rPr>
        <w:t>Společnost LOMAX &amp; Co byla založena v roce 1992. U jejího zrodu stál jediný majitel, který</w:t>
      </w:r>
      <w:r w:rsidR="004E3D0D" w:rsidRPr="00236D0F">
        <w:rPr>
          <w:rFonts w:ascii="Verdana" w:hAnsi="Verdana"/>
          <w:b/>
          <w:i/>
          <w:sz w:val="20"/>
          <w:szCs w:val="20"/>
        </w:rPr>
        <w:t xml:space="preserve"> ji přivedl až na samý vrchol v</w:t>
      </w:r>
      <w:r w:rsidRPr="00236D0F">
        <w:rPr>
          <w:rFonts w:ascii="Verdana" w:hAnsi="Verdana"/>
          <w:b/>
          <w:i/>
          <w:sz w:val="20"/>
          <w:szCs w:val="20"/>
        </w:rPr>
        <w:t xml:space="preserve"> oboru podnikání. Společnost je dnes největším výrobcem garážových vrat, předokenních rolet, plotů a bran v České republice. </w:t>
      </w:r>
      <w:r w:rsidR="004E3D0D" w:rsidRPr="00236D0F">
        <w:rPr>
          <w:rFonts w:ascii="Verdana" w:hAnsi="Verdana"/>
          <w:b/>
          <w:i/>
          <w:sz w:val="20"/>
          <w:szCs w:val="20"/>
        </w:rPr>
        <w:t>Z</w:t>
      </w:r>
      <w:r w:rsidRPr="00236D0F">
        <w:rPr>
          <w:rFonts w:ascii="Verdana" w:hAnsi="Verdana"/>
          <w:b/>
          <w:i/>
          <w:sz w:val="20"/>
          <w:szCs w:val="20"/>
        </w:rPr>
        <w:t xml:space="preserve">načka LOMAX se stala synonymem pro bezpečnost, robustnost a dlouhou životnost. </w:t>
      </w:r>
    </w:p>
    <w:p w:rsidR="00A04006" w:rsidRPr="00236D0F" w:rsidRDefault="00A04006" w:rsidP="00F02614">
      <w:pPr>
        <w:jc w:val="both"/>
        <w:rPr>
          <w:rFonts w:ascii="Verdana" w:hAnsi="Verdana"/>
          <w:sz w:val="20"/>
          <w:szCs w:val="20"/>
        </w:rPr>
      </w:pPr>
      <w:r w:rsidRPr="00236D0F">
        <w:rPr>
          <w:rFonts w:ascii="Verdana" w:hAnsi="Verdana"/>
          <w:sz w:val="20"/>
          <w:szCs w:val="20"/>
        </w:rPr>
        <w:t>Společnost podniká na trzích v ČR, SR a Rakousku. Veškerá výroba probíhá v Bořeticích, kde má LOMAX ústředí.</w:t>
      </w:r>
      <w:r w:rsidR="00594F6C" w:rsidRPr="00236D0F">
        <w:rPr>
          <w:rFonts w:ascii="Verdana" w:hAnsi="Verdana"/>
          <w:sz w:val="20"/>
          <w:szCs w:val="20"/>
        </w:rPr>
        <w:t xml:space="preserve"> O obchod se dále stará pobočka v Hustopečích a zastoupení v Brně a Hodoníně. Maloobchodní síť</w:t>
      </w:r>
      <w:r w:rsidR="008D7A4D" w:rsidRPr="00236D0F">
        <w:rPr>
          <w:rFonts w:ascii="Verdana" w:hAnsi="Verdana"/>
          <w:sz w:val="20"/>
          <w:szCs w:val="20"/>
        </w:rPr>
        <w:t xml:space="preserve"> si firma řídí jen ve svém regionu, o ty ostatní pečují smluvní partneři. Těch je více </w:t>
      </w:r>
      <w:r w:rsidR="00B450AE">
        <w:rPr>
          <w:rFonts w:ascii="Verdana" w:hAnsi="Verdana"/>
          <w:sz w:val="20"/>
          <w:szCs w:val="20"/>
        </w:rPr>
        <w:t>než</w:t>
      </w:r>
      <w:r w:rsidR="008D7A4D" w:rsidRPr="00236D0F">
        <w:rPr>
          <w:rFonts w:ascii="Verdana" w:hAnsi="Verdana"/>
          <w:sz w:val="20"/>
          <w:szCs w:val="20"/>
        </w:rPr>
        <w:t xml:space="preserve"> 50</w:t>
      </w:r>
      <w:r w:rsidR="00B450AE" w:rsidRPr="00B450AE">
        <w:rPr>
          <w:rFonts w:ascii="Verdana" w:hAnsi="Verdana"/>
          <w:sz w:val="20"/>
          <w:szCs w:val="20"/>
        </w:rPr>
        <w:t xml:space="preserve"> </w:t>
      </w:r>
      <w:r w:rsidR="00B450AE" w:rsidRPr="00236D0F">
        <w:rPr>
          <w:rFonts w:ascii="Verdana" w:hAnsi="Verdana"/>
          <w:sz w:val="20"/>
          <w:szCs w:val="20"/>
        </w:rPr>
        <w:t>ve všech třech zemích</w:t>
      </w:r>
      <w:r w:rsidR="008D7A4D" w:rsidRPr="00236D0F">
        <w:rPr>
          <w:rFonts w:ascii="Verdana" w:hAnsi="Verdana"/>
          <w:sz w:val="20"/>
          <w:szCs w:val="20"/>
        </w:rPr>
        <w:t xml:space="preserve">. V každém regionu působí dva až tři výhradní zástupci, kteří zabezpečují obchod, marketing a servis výhradně jen pro značku LOMAX. Ti mohou spolupracovat s desítkami dalších firem, čímž celý obchodní model získává na robustnosti. Jeho úspěch je </w:t>
      </w:r>
      <w:r w:rsidR="00B450AE">
        <w:rPr>
          <w:rFonts w:ascii="Verdana" w:hAnsi="Verdana"/>
          <w:sz w:val="20"/>
          <w:szCs w:val="20"/>
        </w:rPr>
        <w:t>patrný</w:t>
      </w:r>
      <w:r w:rsidR="008D7A4D" w:rsidRPr="00236D0F">
        <w:rPr>
          <w:rFonts w:ascii="Verdana" w:hAnsi="Verdana"/>
          <w:sz w:val="20"/>
          <w:szCs w:val="20"/>
        </w:rPr>
        <w:t xml:space="preserve"> především v ČR, kde konkurence za značkou LOMAX zaostává. </w:t>
      </w:r>
    </w:p>
    <w:p w:rsidR="00C301F6" w:rsidRPr="00236D0F" w:rsidRDefault="00A04006" w:rsidP="00C301F6">
      <w:pPr>
        <w:jc w:val="both"/>
        <w:rPr>
          <w:rFonts w:ascii="Verdana" w:hAnsi="Verdana"/>
          <w:sz w:val="20"/>
          <w:szCs w:val="20"/>
        </w:rPr>
      </w:pPr>
      <w:r w:rsidRPr="00236D0F">
        <w:rPr>
          <w:rFonts w:ascii="Verdana" w:hAnsi="Verdana"/>
          <w:sz w:val="20"/>
          <w:szCs w:val="20"/>
        </w:rPr>
        <w:t>N</w:t>
      </w:r>
      <w:r w:rsidR="008D7A4D" w:rsidRPr="00236D0F">
        <w:rPr>
          <w:rFonts w:ascii="Verdana" w:hAnsi="Verdana"/>
          <w:sz w:val="20"/>
          <w:szCs w:val="20"/>
        </w:rPr>
        <w:t xml:space="preserve">espornou konkurenční výhodou společnosti </w:t>
      </w:r>
      <w:r w:rsidR="00F02614" w:rsidRPr="00236D0F">
        <w:rPr>
          <w:rFonts w:ascii="Verdana" w:hAnsi="Verdana"/>
          <w:sz w:val="20"/>
          <w:szCs w:val="20"/>
        </w:rPr>
        <w:t xml:space="preserve">je individualizovaná produkce. Vlastní válcovací linka umožňuje dát vratům jakýkoliv design, proto </w:t>
      </w:r>
      <w:r w:rsidR="004E3D0D" w:rsidRPr="00236D0F">
        <w:rPr>
          <w:rFonts w:ascii="Verdana" w:hAnsi="Verdana"/>
          <w:sz w:val="20"/>
          <w:szCs w:val="20"/>
        </w:rPr>
        <w:t>lze</w:t>
      </w:r>
      <w:r w:rsidR="00F02614" w:rsidRPr="00236D0F">
        <w:rPr>
          <w:rFonts w:ascii="Verdana" w:hAnsi="Verdana"/>
          <w:sz w:val="20"/>
          <w:szCs w:val="20"/>
        </w:rPr>
        <w:t xml:space="preserve"> vyrábět podle přesných požadavků zákazníka, čímž se LOMAX výrazně odlišuje od většiny tuzemské i zahraniční konkurence.</w:t>
      </w:r>
      <w:r w:rsidR="005F38BA" w:rsidRPr="00236D0F">
        <w:rPr>
          <w:rFonts w:ascii="Verdana" w:hAnsi="Verdana"/>
          <w:sz w:val="20"/>
          <w:szCs w:val="20"/>
        </w:rPr>
        <w:t xml:space="preserve"> </w:t>
      </w:r>
    </w:p>
    <w:p w:rsidR="00AE68A2" w:rsidRPr="00236D0F" w:rsidRDefault="00E272FD">
      <w:pPr>
        <w:rPr>
          <w:rFonts w:ascii="Verdana" w:hAnsi="Verdana"/>
          <w:b/>
          <w:sz w:val="20"/>
          <w:szCs w:val="20"/>
        </w:rPr>
      </w:pPr>
      <w:r w:rsidRPr="00236D0F">
        <w:rPr>
          <w:rFonts w:ascii="Verdana" w:hAnsi="Verdana"/>
          <w:b/>
          <w:sz w:val="20"/>
          <w:szCs w:val="20"/>
        </w:rPr>
        <w:t>Typické problémy s IT a jejich tradiční řešení</w:t>
      </w:r>
    </w:p>
    <w:p w:rsidR="00E272FD" w:rsidRPr="00236D0F" w:rsidRDefault="00E272FD" w:rsidP="00584C47">
      <w:pPr>
        <w:jc w:val="both"/>
        <w:rPr>
          <w:rFonts w:ascii="Verdana" w:hAnsi="Verdana"/>
          <w:sz w:val="20"/>
          <w:szCs w:val="20"/>
        </w:rPr>
      </w:pPr>
      <w:r w:rsidRPr="00236D0F">
        <w:rPr>
          <w:rFonts w:ascii="Verdana" w:hAnsi="Verdana"/>
          <w:sz w:val="20"/>
          <w:szCs w:val="20"/>
        </w:rPr>
        <w:t>Firma od po</w:t>
      </w:r>
      <w:r w:rsidR="004E3D0D" w:rsidRPr="00236D0F">
        <w:rPr>
          <w:rFonts w:ascii="Verdana" w:hAnsi="Verdana"/>
          <w:sz w:val="20"/>
          <w:szCs w:val="20"/>
        </w:rPr>
        <w:t>č</w:t>
      </w:r>
      <w:r w:rsidRPr="00236D0F">
        <w:rPr>
          <w:rFonts w:ascii="Verdana" w:hAnsi="Verdana"/>
          <w:sz w:val="20"/>
          <w:szCs w:val="20"/>
        </w:rPr>
        <w:t>á</w:t>
      </w:r>
      <w:r w:rsidR="004E3D0D" w:rsidRPr="00236D0F">
        <w:rPr>
          <w:rFonts w:ascii="Verdana" w:hAnsi="Verdana"/>
          <w:sz w:val="20"/>
          <w:szCs w:val="20"/>
        </w:rPr>
        <w:t>t</w:t>
      </w:r>
      <w:r w:rsidRPr="00236D0F">
        <w:rPr>
          <w:rFonts w:ascii="Verdana" w:hAnsi="Verdana"/>
          <w:sz w:val="20"/>
          <w:szCs w:val="20"/>
        </w:rPr>
        <w:t xml:space="preserve">ku využívala několik dílčích softwarových aplikací, které zajišťovaly automatizaci veškeré nezbytné agendy podléhající legislativním předpisům. Hodnototvorný </w:t>
      </w:r>
      <w:proofErr w:type="gramStart"/>
      <w:r w:rsidRPr="00236D0F">
        <w:rPr>
          <w:rFonts w:ascii="Verdana" w:hAnsi="Verdana"/>
          <w:sz w:val="20"/>
          <w:szCs w:val="20"/>
        </w:rPr>
        <w:t>řetězec</w:t>
      </w:r>
      <w:proofErr w:type="gramEnd"/>
      <w:r w:rsidRPr="00236D0F">
        <w:rPr>
          <w:rFonts w:ascii="Verdana" w:hAnsi="Verdana"/>
          <w:sz w:val="20"/>
          <w:szCs w:val="20"/>
        </w:rPr>
        <w:t xml:space="preserve"> však řídila pomocí tabulek v MS </w:t>
      </w:r>
      <w:proofErr w:type="gramStart"/>
      <w:r w:rsidRPr="00236D0F">
        <w:rPr>
          <w:rFonts w:ascii="Verdana" w:hAnsi="Verdana"/>
          <w:sz w:val="20"/>
          <w:szCs w:val="20"/>
        </w:rPr>
        <w:t>Excel</w:t>
      </w:r>
      <w:proofErr w:type="gramEnd"/>
      <w:r w:rsidRPr="00236D0F">
        <w:rPr>
          <w:rFonts w:ascii="Verdana" w:hAnsi="Verdana"/>
          <w:sz w:val="20"/>
          <w:szCs w:val="20"/>
        </w:rPr>
        <w:t>, což se brzy ukázalo jako nedostatečné řešení. Takto roztříštěná IT infrastruktura přinesla požadavky na změnu</w:t>
      </w:r>
      <w:r w:rsidR="00B87568">
        <w:rPr>
          <w:rFonts w:ascii="Verdana" w:hAnsi="Verdana"/>
          <w:sz w:val="20"/>
          <w:szCs w:val="20"/>
        </w:rPr>
        <w:t>, zejména</w:t>
      </w:r>
      <w:r w:rsidRPr="00236D0F">
        <w:rPr>
          <w:rFonts w:ascii="Verdana" w:hAnsi="Verdana"/>
          <w:sz w:val="20"/>
          <w:szCs w:val="20"/>
        </w:rPr>
        <w:t xml:space="preserve"> kolem roku 2005, kdy se firma výrazněji rozrostla.</w:t>
      </w:r>
      <w:r w:rsidR="00584C47" w:rsidRPr="00236D0F">
        <w:rPr>
          <w:rFonts w:ascii="Verdana" w:hAnsi="Verdana"/>
          <w:sz w:val="20"/>
          <w:szCs w:val="20"/>
        </w:rPr>
        <w:t xml:space="preserve"> K těm nejdůležitějším patřily konsolidace a centralizace datové základny, pořizovaní údajů </w:t>
      </w:r>
      <w:r w:rsidR="00BE0BBC" w:rsidRPr="00236D0F">
        <w:rPr>
          <w:rFonts w:ascii="Verdana" w:hAnsi="Verdana"/>
          <w:sz w:val="20"/>
          <w:szCs w:val="20"/>
        </w:rPr>
        <w:t xml:space="preserve">do systému </w:t>
      </w:r>
      <w:r w:rsidR="00584C47" w:rsidRPr="00236D0F">
        <w:rPr>
          <w:rFonts w:ascii="Verdana" w:hAnsi="Verdana"/>
          <w:sz w:val="20"/>
          <w:szCs w:val="20"/>
        </w:rPr>
        <w:t xml:space="preserve">jen jedenkrát a možnost zpětné analýzy průběhu veškerých činností, především v oblasti řízení zakázek. </w:t>
      </w:r>
    </w:p>
    <w:p w:rsidR="00DE077D" w:rsidRDefault="00584C47" w:rsidP="006B7596">
      <w:pPr>
        <w:jc w:val="both"/>
        <w:rPr>
          <w:rFonts w:ascii="Verdana" w:hAnsi="Verdana"/>
          <w:sz w:val="20"/>
          <w:szCs w:val="20"/>
        </w:rPr>
      </w:pPr>
      <w:r w:rsidRPr="00236D0F">
        <w:rPr>
          <w:rFonts w:ascii="Verdana" w:hAnsi="Verdana"/>
          <w:sz w:val="20"/>
          <w:szCs w:val="20"/>
        </w:rPr>
        <w:t xml:space="preserve">V roce 2007 bylo </w:t>
      </w:r>
      <w:r w:rsidR="00BE0BBC" w:rsidRPr="00236D0F">
        <w:rPr>
          <w:rFonts w:ascii="Verdana" w:hAnsi="Verdana"/>
          <w:sz w:val="20"/>
          <w:szCs w:val="20"/>
        </w:rPr>
        <w:t>uskutečněno</w:t>
      </w:r>
      <w:r w:rsidRPr="00236D0F">
        <w:rPr>
          <w:rFonts w:ascii="Verdana" w:hAnsi="Verdana"/>
          <w:sz w:val="20"/>
          <w:szCs w:val="20"/>
        </w:rPr>
        <w:t xml:space="preserve"> výběrové řízení</w:t>
      </w:r>
      <w:r w:rsidR="00BE0BBC" w:rsidRPr="00236D0F">
        <w:rPr>
          <w:rFonts w:ascii="Verdana" w:hAnsi="Verdana"/>
          <w:sz w:val="20"/>
          <w:szCs w:val="20"/>
        </w:rPr>
        <w:t xml:space="preserve"> na informační systém ERP a jeho dodavatele.</w:t>
      </w:r>
      <w:r w:rsidRPr="00236D0F">
        <w:rPr>
          <w:rFonts w:ascii="Verdana" w:hAnsi="Verdana"/>
          <w:sz w:val="20"/>
          <w:szCs w:val="20"/>
        </w:rPr>
        <w:t xml:space="preserve"> </w:t>
      </w:r>
      <w:r w:rsidR="00BE0BBC" w:rsidRPr="00236D0F">
        <w:rPr>
          <w:rFonts w:ascii="Verdana" w:hAnsi="Verdana"/>
          <w:sz w:val="20"/>
          <w:szCs w:val="20"/>
        </w:rPr>
        <w:t>V</w:t>
      </w:r>
      <w:r w:rsidRPr="00236D0F">
        <w:rPr>
          <w:rFonts w:ascii="Verdana" w:hAnsi="Verdana"/>
          <w:sz w:val="20"/>
          <w:szCs w:val="20"/>
        </w:rPr>
        <w:t xml:space="preserve"> něm nejlépe uspěla společnost </w:t>
      </w:r>
      <w:proofErr w:type="spellStart"/>
      <w:r w:rsidRPr="00236D0F">
        <w:rPr>
          <w:rFonts w:ascii="Verdana" w:hAnsi="Verdana"/>
          <w:sz w:val="20"/>
          <w:szCs w:val="20"/>
        </w:rPr>
        <w:t>Inmedias</w:t>
      </w:r>
      <w:proofErr w:type="spellEnd"/>
      <w:r w:rsidRPr="00236D0F">
        <w:rPr>
          <w:rFonts w:ascii="Verdana" w:hAnsi="Verdana"/>
          <w:sz w:val="20"/>
          <w:szCs w:val="20"/>
        </w:rPr>
        <w:t>, partner Asseco Solutions, která nabídla pořízení</w:t>
      </w:r>
      <w:r w:rsidR="00BE0BBC" w:rsidRPr="00236D0F">
        <w:rPr>
          <w:rFonts w:ascii="Verdana" w:hAnsi="Verdana"/>
          <w:sz w:val="20"/>
          <w:szCs w:val="20"/>
        </w:rPr>
        <w:t xml:space="preserve"> a</w:t>
      </w:r>
      <w:r w:rsidRPr="00236D0F">
        <w:rPr>
          <w:rFonts w:ascii="Verdana" w:hAnsi="Verdana"/>
          <w:sz w:val="20"/>
          <w:szCs w:val="20"/>
        </w:rPr>
        <w:t xml:space="preserve"> implementaci </w:t>
      </w:r>
      <w:r w:rsidR="00BE0BBC" w:rsidRPr="00236D0F">
        <w:rPr>
          <w:rFonts w:ascii="Verdana" w:hAnsi="Verdana"/>
          <w:sz w:val="20"/>
          <w:szCs w:val="20"/>
        </w:rPr>
        <w:t>ERP</w:t>
      </w:r>
      <w:r w:rsidRPr="00236D0F">
        <w:rPr>
          <w:rFonts w:ascii="Verdana" w:hAnsi="Verdana"/>
          <w:sz w:val="20"/>
          <w:szCs w:val="20"/>
        </w:rPr>
        <w:t xml:space="preserve"> systému </w:t>
      </w:r>
      <w:r w:rsidR="00D24604">
        <w:rPr>
          <w:rFonts w:ascii="Verdana" w:hAnsi="Verdana"/>
          <w:sz w:val="20"/>
          <w:szCs w:val="20"/>
        </w:rPr>
        <w:t>HELIOS</w:t>
      </w:r>
      <w:r w:rsidRPr="00236D0F">
        <w:rPr>
          <w:rFonts w:ascii="Verdana" w:hAnsi="Verdana"/>
          <w:sz w:val="20"/>
          <w:szCs w:val="20"/>
        </w:rPr>
        <w:t xml:space="preserve"> Orange</w:t>
      </w:r>
      <w:r w:rsidR="00BE0BBC" w:rsidRPr="00236D0F">
        <w:rPr>
          <w:rFonts w:ascii="Verdana" w:hAnsi="Verdana"/>
          <w:sz w:val="20"/>
          <w:szCs w:val="20"/>
        </w:rPr>
        <w:t xml:space="preserve"> včetně zajištění </w:t>
      </w:r>
      <w:r w:rsidR="004E3D0D" w:rsidRPr="00236D0F">
        <w:rPr>
          <w:rFonts w:ascii="Verdana" w:hAnsi="Verdana"/>
          <w:sz w:val="20"/>
          <w:szCs w:val="20"/>
        </w:rPr>
        <w:t>souvisejících</w:t>
      </w:r>
      <w:r w:rsidR="00BE0BBC" w:rsidRPr="00236D0F">
        <w:rPr>
          <w:rFonts w:ascii="Verdana" w:hAnsi="Verdana"/>
          <w:sz w:val="20"/>
          <w:szCs w:val="20"/>
        </w:rPr>
        <w:t xml:space="preserve"> servisních služeb</w:t>
      </w:r>
      <w:r w:rsidRPr="00236D0F">
        <w:rPr>
          <w:rFonts w:ascii="Verdana" w:hAnsi="Verdana"/>
          <w:sz w:val="20"/>
          <w:szCs w:val="20"/>
        </w:rPr>
        <w:t>.</w:t>
      </w:r>
    </w:p>
    <w:p w:rsidR="00175964" w:rsidRPr="00236D0F" w:rsidRDefault="00443FAC" w:rsidP="006B7596">
      <w:pPr>
        <w:jc w:val="both"/>
        <w:rPr>
          <w:rFonts w:ascii="Verdana" w:hAnsi="Verdana"/>
          <w:sz w:val="20"/>
          <w:szCs w:val="20"/>
        </w:rPr>
      </w:pPr>
      <w:r w:rsidRPr="00236D0F">
        <w:rPr>
          <w:rFonts w:ascii="Verdana" w:hAnsi="Verdana"/>
          <w:sz w:val="20"/>
          <w:szCs w:val="20"/>
        </w:rPr>
        <w:t xml:space="preserve"> </w:t>
      </w:r>
      <w:r w:rsidRPr="00236D0F">
        <w:rPr>
          <w:rFonts w:ascii="Verdana" w:hAnsi="Verdana"/>
          <w:i/>
          <w:sz w:val="20"/>
          <w:szCs w:val="20"/>
        </w:rPr>
        <w:t>„Chtěli jsme, aby od počátku probíhalo veškeré zpracování dat spojené s generováním přidané hodnoty přímo v systému, ať už se to týká objednávky materiálu</w:t>
      </w:r>
      <w:r w:rsidR="006B7596" w:rsidRPr="00236D0F">
        <w:rPr>
          <w:rFonts w:ascii="Verdana" w:hAnsi="Verdana"/>
          <w:i/>
          <w:sz w:val="20"/>
          <w:szCs w:val="20"/>
        </w:rPr>
        <w:t>,</w:t>
      </w:r>
      <w:r w:rsidR="00BE0BBC" w:rsidRPr="00236D0F">
        <w:rPr>
          <w:rFonts w:ascii="Verdana" w:hAnsi="Verdana"/>
          <w:i/>
          <w:sz w:val="20"/>
          <w:szCs w:val="20"/>
        </w:rPr>
        <w:t xml:space="preserve"> </w:t>
      </w:r>
      <w:r w:rsidRPr="00236D0F">
        <w:rPr>
          <w:rFonts w:ascii="Verdana" w:hAnsi="Verdana"/>
          <w:i/>
          <w:sz w:val="20"/>
          <w:szCs w:val="20"/>
        </w:rPr>
        <w:t>řízení zakázky</w:t>
      </w:r>
      <w:r w:rsidR="006B7596" w:rsidRPr="00236D0F">
        <w:rPr>
          <w:rFonts w:ascii="Verdana" w:hAnsi="Verdana"/>
          <w:i/>
          <w:sz w:val="20"/>
          <w:szCs w:val="20"/>
        </w:rPr>
        <w:t xml:space="preserve"> či dalších součástí hodnototvorného řetězce</w:t>
      </w:r>
      <w:r w:rsidR="00BE0BBC" w:rsidRPr="00236D0F">
        <w:rPr>
          <w:rFonts w:ascii="Verdana" w:hAnsi="Verdana"/>
          <w:i/>
          <w:sz w:val="20"/>
          <w:szCs w:val="20"/>
        </w:rPr>
        <w:t xml:space="preserve">. Zároveň jsme požadovali komplexní pokrytí podpůrných procesů spojených s legislativou, </w:t>
      </w:r>
      <w:r w:rsidR="006B7596" w:rsidRPr="00236D0F">
        <w:rPr>
          <w:rFonts w:ascii="Verdana" w:hAnsi="Verdana"/>
          <w:i/>
          <w:sz w:val="20"/>
          <w:szCs w:val="20"/>
        </w:rPr>
        <w:t>zahrnujících např.</w:t>
      </w:r>
      <w:r w:rsidR="00BE0BBC" w:rsidRPr="00236D0F">
        <w:rPr>
          <w:rFonts w:ascii="Verdana" w:hAnsi="Verdana"/>
          <w:i/>
          <w:sz w:val="20"/>
          <w:szCs w:val="20"/>
        </w:rPr>
        <w:t xml:space="preserve"> účetnictví nebo zpracování mezd.</w:t>
      </w:r>
      <w:r w:rsidRPr="00236D0F">
        <w:rPr>
          <w:rFonts w:ascii="Verdana" w:hAnsi="Verdana"/>
          <w:i/>
          <w:sz w:val="20"/>
          <w:szCs w:val="20"/>
        </w:rPr>
        <w:t xml:space="preserve"> </w:t>
      </w:r>
      <w:r w:rsidR="00BE0BBC" w:rsidRPr="00236D0F">
        <w:rPr>
          <w:rFonts w:ascii="Verdana" w:hAnsi="Verdana"/>
          <w:i/>
          <w:sz w:val="20"/>
          <w:szCs w:val="20"/>
        </w:rPr>
        <w:t xml:space="preserve">V neposlední řadě jsme očekávali integraci všech </w:t>
      </w:r>
      <w:r w:rsidR="006B7596" w:rsidRPr="00236D0F">
        <w:rPr>
          <w:rFonts w:ascii="Verdana" w:hAnsi="Verdana"/>
          <w:i/>
          <w:sz w:val="20"/>
          <w:szCs w:val="20"/>
        </w:rPr>
        <w:t>aktivit</w:t>
      </w:r>
      <w:r w:rsidR="00BE0BBC" w:rsidRPr="00236D0F">
        <w:rPr>
          <w:rFonts w:ascii="Verdana" w:hAnsi="Verdana"/>
          <w:i/>
          <w:sz w:val="20"/>
          <w:szCs w:val="20"/>
        </w:rPr>
        <w:t xml:space="preserve"> v jednom jednotném systému, který bude možné postupně rozvíje</w:t>
      </w:r>
      <w:r w:rsidR="00175964" w:rsidRPr="00236D0F">
        <w:rPr>
          <w:rFonts w:ascii="Verdana" w:hAnsi="Verdana"/>
          <w:i/>
          <w:sz w:val="20"/>
          <w:szCs w:val="20"/>
        </w:rPr>
        <w:t>t dle našich požadavků</w:t>
      </w:r>
      <w:r w:rsidR="00BE0BBC" w:rsidRPr="00236D0F">
        <w:rPr>
          <w:rFonts w:ascii="Verdana" w:hAnsi="Verdana"/>
          <w:i/>
          <w:sz w:val="20"/>
          <w:szCs w:val="20"/>
        </w:rPr>
        <w:t>,</w:t>
      </w:r>
      <w:r w:rsidR="00BE0BBC" w:rsidRPr="00236D0F">
        <w:rPr>
          <w:rFonts w:ascii="Verdana" w:hAnsi="Verdana"/>
          <w:sz w:val="20"/>
          <w:szCs w:val="20"/>
        </w:rPr>
        <w:t xml:space="preserve">“ </w:t>
      </w:r>
      <w:r w:rsidR="00E370FA" w:rsidRPr="00236D0F">
        <w:rPr>
          <w:rFonts w:ascii="Verdana" w:hAnsi="Verdana"/>
          <w:sz w:val="20"/>
          <w:szCs w:val="20"/>
        </w:rPr>
        <w:t>říká</w:t>
      </w:r>
      <w:r w:rsidR="006B7596" w:rsidRPr="00236D0F">
        <w:rPr>
          <w:rFonts w:ascii="Verdana" w:hAnsi="Verdana"/>
          <w:sz w:val="20"/>
          <w:szCs w:val="20"/>
        </w:rPr>
        <w:t xml:space="preserve"> Radim Helešic, </w:t>
      </w:r>
      <w:r w:rsidR="00E370FA" w:rsidRPr="00236D0F">
        <w:rPr>
          <w:rFonts w:ascii="Verdana" w:hAnsi="Verdana"/>
          <w:sz w:val="20"/>
          <w:szCs w:val="20"/>
        </w:rPr>
        <w:t>který ve společnosti odpovídá z</w:t>
      </w:r>
      <w:r w:rsidR="006B7596" w:rsidRPr="00236D0F">
        <w:rPr>
          <w:rFonts w:ascii="Verdana" w:hAnsi="Verdana"/>
          <w:sz w:val="20"/>
          <w:szCs w:val="20"/>
        </w:rPr>
        <w:t>a investice do IT</w:t>
      </w:r>
      <w:r w:rsidR="00E370FA" w:rsidRPr="00236D0F">
        <w:rPr>
          <w:rFonts w:ascii="Verdana" w:hAnsi="Verdana"/>
          <w:sz w:val="20"/>
          <w:szCs w:val="20"/>
        </w:rPr>
        <w:t xml:space="preserve"> a administraci ERP systému</w:t>
      </w:r>
      <w:r w:rsidR="006B7596" w:rsidRPr="00236D0F">
        <w:rPr>
          <w:rFonts w:ascii="Verdana" w:hAnsi="Verdana"/>
          <w:sz w:val="20"/>
          <w:szCs w:val="20"/>
        </w:rPr>
        <w:t>.</w:t>
      </w:r>
      <w:r w:rsidR="00B87568">
        <w:rPr>
          <w:rFonts w:ascii="Verdana" w:hAnsi="Verdana"/>
          <w:sz w:val="20"/>
          <w:szCs w:val="20"/>
        </w:rPr>
        <w:t xml:space="preserve"> </w:t>
      </w:r>
      <w:r w:rsidR="00175964" w:rsidRPr="00236D0F">
        <w:rPr>
          <w:rFonts w:ascii="Verdana" w:hAnsi="Verdana"/>
          <w:i/>
          <w:sz w:val="20"/>
          <w:szCs w:val="20"/>
        </w:rPr>
        <w:t>„Postupem času jsme si objednali také zakázkový vývoj</w:t>
      </w:r>
      <w:r w:rsidR="0020301A" w:rsidRPr="00236D0F">
        <w:rPr>
          <w:rFonts w:ascii="Verdana" w:hAnsi="Verdana"/>
          <w:i/>
          <w:sz w:val="20"/>
          <w:szCs w:val="20"/>
        </w:rPr>
        <w:t xml:space="preserve"> v některých oblastech</w:t>
      </w:r>
      <w:r w:rsidR="00B87568">
        <w:rPr>
          <w:rFonts w:ascii="Verdana" w:hAnsi="Verdana"/>
          <w:i/>
          <w:sz w:val="20"/>
          <w:szCs w:val="20"/>
        </w:rPr>
        <w:t>, n</w:t>
      </w:r>
      <w:r w:rsidR="00DE077D">
        <w:rPr>
          <w:rFonts w:ascii="Verdana" w:hAnsi="Verdana"/>
          <w:i/>
          <w:sz w:val="20"/>
          <w:szCs w:val="20"/>
        </w:rPr>
        <w:t>apř. modul</w:t>
      </w:r>
      <w:r w:rsidR="00175964" w:rsidRPr="00236D0F">
        <w:rPr>
          <w:rFonts w:ascii="Verdana" w:hAnsi="Verdana"/>
          <w:i/>
          <w:sz w:val="20"/>
          <w:szCs w:val="20"/>
        </w:rPr>
        <w:t xml:space="preserve"> Válcování</w:t>
      </w:r>
      <w:r w:rsidR="0020301A" w:rsidRPr="00236D0F">
        <w:rPr>
          <w:rFonts w:ascii="Verdana" w:hAnsi="Verdana"/>
          <w:i/>
          <w:sz w:val="20"/>
          <w:szCs w:val="20"/>
        </w:rPr>
        <w:t>,“</w:t>
      </w:r>
      <w:r w:rsidR="0020301A" w:rsidRPr="00236D0F">
        <w:rPr>
          <w:rFonts w:ascii="Verdana" w:hAnsi="Verdana"/>
          <w:sz w:val="20"/>
          <w:szCs w:val="20"/>
        </w:rPr>
        <w:t xml:space="preserve"> dodává.</w:t>
      </w:r>
    </w:p>
    <w:p w:rsidR="00E370FA" w:rsidRPr="00236D0F" w:rsidRDefault="00D8000E">
      <w:pPr>
        <w:rPr>
          <w:rFonts w:ascii="Verdana" w:hAnsi="Verdana"/>
          <w:b/>
          <w:sz w:val="20"/>
          <w:szCs w:val="20"/>
        </w:rPr>
      </w:pPr>
      <w:r w:rsidRPr="00236D0F">
        <w:rPr>
          <w:rFonts w:ascii="Verdana" w:hAnsi="Verdana"/>
          <w:b/>
          <w:sz w:val="20"/>
          <w:szCs w:val="20"/>
        </w:rPr>
        <w:t>Lidský faktor jako hlavní bariéra implementačního projektu</w:t>
      </w:r>
    </w:p>
    <w:p w:rsidR="00E370FA" w:rsidRPr="00236D0F" w:rsidRDefault="00E370FA" w:rsidP="00CA1B73">
      <w:pPr>
        <w:jc w:val="both"/>
        <w:rPr>
          <w:rFonts w:ascii="Verdana" w:hAnsi="Verdana"/>
          <w:sz w:val="20"/>
          <w:szCs w:val="20"/>
        </w:rPr>
      </w:pPr>
      <w:r w:rsidRPr="00236D0F">
        <w:rPr>
          <w:rFonts w:ascii="Verdana" w:hAnsi="Verdana"/>
          <w:sz w:val="20"/>
          <w:szCs w:val="20"/>
        </w:rPr>
        <w:t xml:space="preserve">Implementační projekt byl </w:t>
      </w:r>
      <w:r w:rsidR="00CA1B73" w:rsidRPr="00236D0F">
        <w:rPr>
          <w:rFonts w:ascii="Verdana" w:hAnsi="Verdana"/>
          <w:sz w:val="20"/>
          <w:szCs w:val="20"/>
        </w:rPr>
        <w:t xml:space="preserve">tradičně </w:t>
      </w:r>
      <w:r w:rsidRPr="00236D0F">
        <w:rPr>
          <w:rFonts w:ascii="Verdana" w:hAnsi="Verdana"/>
          <w:sz w:val="20"/>
          <w:szCs w:val="20"/>
        </w:rPr>
        <w:t>zahájen úvodní analýzou</w:t>
      </w:r>
      <w:r w:rsidR="00434933" w:rsidRPr="00236D0F">
        <w:rPr>
          <w:rFonts w:ascii="Verdana" w:hAnsi="Verdana"/>
          <w:sz w:val="20"/>
          <w:szCs w:val="20"/>
        </w:rPr>
        <w:t xml:space="preserve">. Během tří měsíců se podařilo do cílového konceptu </w:t>
      </w:r>
      <w:r w:rsidR="00CA1B73" w:rsidRPr="00236D0F">
        <w:rPr>
          <w:rFonts w:ascii="Verdana" w:hAnsi="Verdana"/>
          <w:sz w:val="20"/>
          <w:szCs w:val="20"/>
        </w:rPr>
        <w:t xml:space="preserve">řešení </w:t>
      </w:r>
      <w:r w:rsidR="00434933" w:rsidRPr="00236D0F">
        <w:rPr>
          <w:rFonts w:ascii="Verdana" w:hAnsi="Verdana"/>
          <w:sz w:val="20"/>
          <w:szCs w:val="20"/>
        </w:rPr>
        <w:t xml:space="preserve">naformulovat </w:t>
      </w:r>
      <w:r w:rsidR="00CA1B73" w:rsidRPr="00236D0F">
        <w:rPr>
          <w:rFonts w:ascii="Verdana" w:hAnsi="Verdana"/>
          <w:sz w:val="20"/>
          <w:szCs w:val="20"/>
        </w:rPr>
        <w:t xml:space="preserve">nejen </w:t>
      </w:r>
      <w:r w:rsidR="00434933" w:rsidRPr="00236D0F">
        <w:rPr>
          <w:rFonts w:ascii="Verdana" w:hAnsi="Verdana"/>
          <w:sz w:val="20"/>
          <w:szCs w:val="20"/>
        </w:rPr>
        <w:t xml:space="preserve">hlavní </w:t>
      </w:r>
      <w:r w:rsidR="00CA1B73" w:rsidRPr="00236D0F">
        <w:rPr>
          <w:rFonts w:ascii="Verdana" w:hAnsi="Verdana"/>
          <w:sz w:val="20"/>
          <w:szCs w:val="20"/>
        </w:rPr>
        <w:t xml:space="preserve">vize a </w:t>
      </w:r>
      <w:r w:rsidR="00434933" w:rsidRPr="00236D0F">
        <w:rPr>
          <w:rFonts w:ascii="Verdana" w:hAnsi="Verdana"/>
          <w:sz w:val="20"/>
          <w:szCs w:val="20"/>
        </w:rPr>
        <w:t>očekávání firmy</w:t>
      </w:r>
      <w:r w:rsidR="00CA1B73" w:rsidRPr="00236D0F">
        <w:rPr>
          <w:rFonts w:ascii="Verdana" w:hAnsi="Verdana"/>
          <w:sz w:val="20"/>
          <w:szCs w:val="20"/>
        </w:rPr>
        <w:t>,</w:t>
      </w:r>
      <w:r w:rsidR="00434933" w:rsidRPr="00236D0F">
        <w:rPr>
          <w:rFonts w:ascii="Verdana" w:hAnsi="Verdana"/>
          <w:sz w:val="20"/>
          <w:szCs w:val="20"/>
        </w:rPr>
        <w:t xml:space="preserve"> a</w:t>
      </w:r>
      <w:r w:rsidR="00CA1B73" w:rsidRPr="00236D0F">
        <w:rPr>
          <w:rFonts w:ascii="Verdana" w:hAnsi="Verdana"/>
          <w:sz w:val="20"/>
          <w:szCs w:val="20"/>
        </w:rPr>
        <w:t>le především</w:t>
      </w:r>
      <w:r w:rsidR="00434933" w:rsidRPr="00236D0F">
        <w:rPr>
          <w:rFonts w:ascii="Verdana" w:hAnsi="Verdana"/>
          <w:sz w:val="20"/>
          <w:szCs w:val="20"/>
        </w:rPr>
        <w:t xml:space="preserve"> upřesnit veškeré požadavky na chod procesů.</w:t>
      </w:r>
      <w:r w:rsidR="00B87568">
        <w:rPr>
          <w:rFonts w:ascii="Verdana" w:hAnsi="Verdana"/>
          <w:sz w:val="20"/>
          <w:szCs w:val="20"/>
        </w:rPr>
        <w:t xml:space="preserve"> N</w:t>
      </w:r>
      <w:r w:rsidR="00434933" w:rsidRPr="00236D0F">
        <w:rPr>
          <w:rFonts w:ascii="Verdana" w:hAnsi="Verdana"/>
          <w:sz w:val="20"/>
          <w:szCs w:val="20"/>
        </w:rPr>
        <w:t xml:space="preserve">ásledovala první fáze implementace. </w:t>
      </w:r>
      <w:r w:rsidR="00B87568">
        <w:rPr>
          <w:rFonts w:ascii="Verdana" w:hAnsi="Verdana"/>
          <w:sz w:val="20"/>
          <w:szCs w:val="20"/>
        </w:rPr>
        <w:t>B</w:t>
      </w:r>
      <w:r w:rsidR="00434933" w:rsidRPr="00236D0F">
        <w:rPr>
          <w:rFonts w:ascii="Verdana" w:hAnsi="Verdana"/>
          <w:sz w:val="20"/>
          <w:szCs w:val="20"/>
        </w:rPr>
        <w:t xml:space="preserve">yly </w:t>
      </w:r>
      <w:r w:rsidR="00B87568">
        <w:rPr>
          <w:rFonts w:ascii="Verdana" w:hAnsi="Verdana"/>
          <w:sz w:val="20"/>
          <w:szCs w:val="20"/>
        </w:rPr>
        <w:t>n</w:t>
      </w:r>
      <w:r w:rsidR="00B87568" w:rsidRPr="00236D0F">
        <w:rPr>
          <w:rFonts w:ascii="Verdana" w:hAnsi="Verdana"/>
          <w:sz w:val="20"/>
          <w:szCs w:val="20"/>
        </w:rPr>
        <w:t xml:space="preserve">asazeny </w:t>
      </w:r>
      <w:r w:rsidR="00434933" w:rsidRPr="00236D0F">
        <w:rPr>
          <w:rFonts w:ascii="Verdana" w:hAnsi="Verdana"/>
          <w:sz w:val="20"/>
          <w:szCs w:val="20"/>
        </w:rPr>
        <w:t xml:space="preserve">moduly pokrývající účetnictví, fakturaci, mzdovou agendu </w:t>
      </w:r>
      <w:r w:rsidR="00593499">
        <w:rPr>
          <w:rFonts w:ascii="Verdana" w:hAnsi="Verdana"/>
          <w:sz w:val="20"/>
          <w:szCs w:val="20"/>
        </w:rPr>
        <w:lastRenderedPageBreak/>
        <w:t>a výkaznictví, dále</w:t>
      </w:r>
      <w:r w:rsidR="00CA1B73" w:rsidRPr="00236D0F">
        <w:rPr>
          <w:rFonts w:ascii="Verdana" w:hAnsi="Verdana"/>
          <w:sz w:val="20"/>
          <w:szCs w:val="20"/>
        </w:rPr>
        <w:t xml:space="preserve"> funkcionalita pro skladové hospodářství, řízení objednávkového cyklu a veškeré související logistické procesy. Zároveň byly vždy se spuštěním nové oblasti v systému uzavírány agendy v původních aplikacích.</w:t>
      </w:r>
    </w:p>
    <w:p w:rsidR="00CA1B73" w:rsidRPr="00236D0F" w:rsidRDefault="00D92623" w:rsidP="008D714B">
      <w:pPr>
        <w:jc w:val="both"/>
        <w:rPr>
          <w:rFonts w:ascii="Verdana" w:hAnsi="Verdana"/>
          <w:sz w:val="20"/>
          <w:szCs w:val="20"/>
        </w:rPr>
      </w:pPr>
      <w:r w:rsidRPr="00236D0F">
        <w:rPr>
          <w:rFonts w:ascii="Verdana" w:hAnsi="Verdana"/>
          <w:sz w:val="20"/>
          <w:szCs w:val="20"/>
        </w:rPr>
        <w:t xml:space="preserve">V rámci této fáze </w:t>
      </w:r>
      <w:r w:rsidR="00CA1B73" w:rsidRPr="00236D0F">
        <w:rPr>
          <w:rFonts w:ascii="Verdana" w:hAnsi="Verdana"/>
          <w:sz w:val="20"/>
          <w:szCs w:val="20"/>
        </w:rPr>
        <w:t>projektu bylo nejobtížnější prosadit změnu v myšlení pracovníků. Mnozí z nich byli zvyklí řídit svou agendu v MS Excel</w:t>
      </w:r>
      <w:r w:rsidR="008D714B" w:rsidRPr="00236D0F">
        <w:rPr>
          <w:rFonts w:ascii="Verdana" w:hAnsi="Verdana"/>
          <w:sz w:val="20"/>
          <w:szCs w:val="20"/>
        </w:rPr>
        <w:t>,</w:t>
      </w:r>
      <w:r w:rsidR="00CA1B73" w:rsidRPr="00236D0F">
        <w:rPr>
          <w:rFonts w:ascii="Verdana" w:hAnsi="Verdana"/>
          <w:sz w:val="20"/>
          <w:szCs w:val="20"/>
        </w:rPr>
        <w:t xml:space="preserve"> a proto nějakou dobu trvalo, než překonali nechuť k novému ERP řešení a začali jej systematicky plnit daty.</w:t>
      </w:r>
    </w:p>
    <w:p w:rsidR="00D8000E" w:rsidRPr="00236D0F" w:rsidRDefault="00D8000E" w:rsidP="008D714B">
      <w:pPr>
        <w:jc w:val="both"/>
        <w:rPr>
          <w:rFonts w:ascii="Verdana" w:hAnsi="Verdana"/>
          <w:b/>
          <w:sz w:val="20"/>
          <w:szCs w:val="20"/>
        </w:rPr>
      </w:pPr>
      <w:r w:rsidRPr="00236D0F">
        <w:rPr>
          <w:rFonts w:ascii="Verdana" w:hAnsi="Verdana"/>
          <w:b/>
          <w:sz w:val="20"/>
          <w:szCs w:val="20"/>
        </w:rPr>
        <w:t>Technologická příprava výroby jako zdroj budoucích přínosů</w:t>
      </w:r>
    </w:p>
    <w:p w:rsidR="008D714B" w:rsidRPr="00236D0F" w:rsidRDefault="008D714B" w:rsidP="008D714B">
      <w:pPr>
        <w:jc w:val="both"/>
        <w:rPr>
          <w:rFonts w:ascii="Verdana" w:hAnsi="Verdana"/>
          <w:sz w:val="20"/>
          <w:szCs w:val="20"/>
          <w:highlight w:val="yellow"/>
        </w:rPr>
      </w:pPr>
      <w:r w:rsidRPr="00236D0F">
        <w:rPr>
          <w:rFonts w:ascii="Verdana" w:hAnsi="Verdana"/>
          <w:sz w:val="20"/>
          <w:szCs w:val="20"/>
        </w:rPr>
        <w:t>Implementace pokračovala zabezpečením technologické přípravy výroby</w:t>
      </w:r>
      <w:r w:rsidR="00D8000E" w:rsidRPr="00236D0F">
        <w:rPr>
          <w:rFonts w:ascii="Verdana" w:hAnsi="Verdana"/>
          <w:sz w:val="20"/>
          <w:szCs w:val="20"/>
        </w:rPr>
        <w:t xml:space="preserve"> (TPV)</w:t>
      </w:r>
      <w:r w:rsidRPr="00236D0F">
        <w:rPr>
          <w:rFonts w:ascii="Verdana" w:hAnsi="Verdana"/>
          <w:sz w:val="20"/>
          <w:szCs w:val="20"/>
        </w:rPr>
        <w:t xml:space="preserve">. Příslušní pracovníci dostali za úkol zpracovat vzorové karty, včetně vzorců s propočty a na jejich základě začali testovat generování výrobků. LOMAX v současnosti disponuje řádově tisícovkami variant </w:t>
      </w:r>
      <w:r w:rsidR="00267DE4" w:rsidRPr="00236D0F">
        <w:rPr>
          <w:rFonts w:ascii="Verdana" w:hAnsi="Verdana"/>
          <w:sz w:val="20"/>
          <w:szCs w:val="20"/>
        </w:rPr>
        <w:t>produktů</w:t>
      </w:r>
      <w:r w:rsidRPr="00236D0F">
        <w:rPr>
          <w:rFonts w:ascii="Verdana" w:hAnsi="Verdana"/>
          <w:sz w:val="20"/>
          <w:szCs w:val="20"/>
        </w:rPr>
        <w:t xml:space="preserve">, které jsou uloženy v informačním systému. Například ke garážovým vratům, které jsou podle technických parametrů rozděleny do čtyř hlavních segmentů, existuje více </w:t>
      </w:r>
      <w:r w:rsidR="00B87568">
        <w:rPr>
          <w:rFonts w:ascii="Verdana" w:hAnsi="Verdana"/>
          <w:sz w:val="20"/>
          <w:szCs w:val="20"/>
        </w:rPr>
        <w:t>než</w:t>
      </w:r>
      <w:r w:rsidRPr="00236D0F">
        <w:rPr>
          <w:rFonts w:ascii="Verdana" w:hAnsi="Verdana"/>
          <w:sz w:val="20"/>
          <w:szCs w:val="20"/>
        </w:rPr>
        <w:t xml:space="preserve"> 400 vzorových karet, z nich</w:t>
      </w:r>
      <w:r w:rsidR="00B87568">
        <w:rPr>
          <w:rFonts w:ascii="Verdana" w:hAnsi="Verdana"/>
          <w:sz w:val="20"/>
          <w:szCs w:val="20"/>
        </w:rPr>
        <w:t>ž</w:t>
      </w:r>
      <w:r w:rsidRPr="00236D0F">
        <w:rPr>
          <w:rFonts w:ascii="Verdana" w:hAnsi="Verdana"/>
          <w:sz w:val="20"/>
          <w:szCs w:val="20"/>
        </w:rPr>
        <w:t xml:space="preserve"> </w:t>
      </w:r>
      <w:r w:rsidR="00B87568" w:rsidRPr="00236D0F">
        <w:rPr>
          <w:rFonts w:ascii="Verdana" w:hAnsi="Verdana"/>
          <w:sz w:val="20"/>
          <w:szCs w:val="20"/>
        </w:rPr>
        <w:t xml:space="preserve">každá </w:t>
      </w:r>
      <w:r w:rsidRPr="00236D0F">
        <w:rPr>
          <w:rFonts w:ascii="Verdana" w:hAnsi="Verdana"/>
          <w:sz w:val="20"/>
          <w:szCs w:val="20"/>
        </w:rPr>
        <w:t xml:space="preserve">obsahuje 300 až 400 materiálových položek. Při zadání zakázky do informačního systému pak </w:t>
      </w:r>
      <w:r w:rsidR="007C7191" w:rsidRPr="00236D0F">
        <w:rPr>
          <w:rFonts w:ascii="Verdana" w:hAnsi="Verdana"/>
          <w:sz w:val="20"/>
          <w:szCs w:val="20"/>
        </w:rPr>
        <w:t>je pro daný typ výrobk</w:t>
      </w:r>
      <w:r w:rsidR="00267DE4" w:rsidRPr="00236D0F">
        <w:rPr>
          <w:rFonts w:ascii="Verdana" w:hAnsi="Verdana"/>
          <w:sz w:val="20"/>
          <w:szCs w:val="20"/>
        </w:rPr>
        <w:t>u</w:t>
      </w:r>
      <w:r w:rsidR="007C7191" w:rsidRPr="00236D0F">
        <w:rPr>
          <w:rFonts w:ascii="Verdana" w:hAnsi="Verdana"/>
          <w:sz w:val="20"/>
          <w:szCs w:val="20"/>
        </w:rPr>
        <w:t xml:space="preserve"> vybráno např. 30 vzorových karet. Systém následně prochází další požadavky, jako je pohon </w:t>
      </w:r>
      <w:r w:rsidR="00D8000E" w:rsidRPr="00236D0F">
        <w:rPr>
          <w:rFonts w:ascii="Verdana" w:hAnsi="Verdana"/>
          <w:sz w:val="20"/>
          <w:szCs w:val="20"/>
        </w:rPr>
        <w:t>vrat, kování apod. a provede výběr</w:t>
      </w:r>
      <w:r w:rsidR="007C7191" w:rsidRPr="00236D0F">
        <w:rPr>
          <w:rFonts w:ascii="Verdana" w:hAnsi="Verdana"/>
          <w:sz w:val="20"/>
          <w:szCs w:val="20"/>
        </w:rPr>
        <w:t xml:space="preserve"> </w:t>
      </w:r>
      <w:r w:rsidR="00593499">
        <w:rPr>
          <w:rFonts w:ascii="Verdana" w:hAnsi="Verdana"/>
          <w:sz w:val="20"/>
          <w:szCs w:val="20"/>
        </w:rPr>
        <w:t>položek</w:t>
      </w:r>
      <w:r w:rsidR="007C7191" w:rsidRPr="00236D0F">
        <w:rPr>
          <w:rFonts w:ascii="Verdana" w:hAnsi="Verdana"/>
          <w:sz w:val="20"/>
          <w:szCs w:val="20"/>
        </w:rPr>
        <w:t xml:space="preserve"> </w:t>
      </w:r>
      <w:r w:rsidR="00593499">
        <w:rPr>
          <w:rFonts w:ascii="Verdana" w:hAnsi="Verdana"/>
          <w:sz w:val="20"/>
          <w:szCs w:val="20"/>
        </w:rPr>
        <w:t>dle</w:t>
      </w:r>
      <w:r w:rsidR="007C7191" w:rsidRPr="00236D0F">
        <w:rPr>
          <w:rFonts w:ascii="Verdana" w:hAnsi="Verdana"/>
          <w:sz w:val="20"/>
          <w:szCs w:val="20"/>
        </w:rPr>
        <w:t xml:space="preserve"> zadání. Na konci zůstane např. 20 vzorových karet, které přesně odpovídají údajům vloženým na začátku celého procesu.</w:t>
      </w:r>
    </w:p>
    <w:p w:rsidR="00C46EDE" w:rsidRPr="00236D0F" w:rsidRDefault="00D50481" w:rsidP="007C7191">
      <w:pPr>
        <w:jc w:val="both"/>
        <w:rPr>
          <w:rFonts w:ascii="Verdana" w:hAnsi="Verdana"/>
          <w:sz w:val="20"/>
          <w:szCs w:val="20"/>
          <w:highlight w:val="yellow"/>
        </w:rPr>
      </w:pPr>
      <w:r w:rsidRPr="00236D0F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308CBE29" wp14:editId="2267F97F">
            <wp:extent cx="5757545" cy="3030220"/>
            <wp:effectExtent l="0" t="0" r="0" b="0"/>
            <wp:docPr id="1" name="obrázek 1" descr="vzorová 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orová kar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964" w:rsidRPr="00236D0F" w:rsidRDefault="00C46EDE" w:rsidP="00C46EDE">
      <w:pPr>
        <w:jc w:val="center"/>
        <w:rPr>
          <w:rFonts w:ascii="Verdana" w:hAnsi="Verdana"/>
          <w:sz w:val="20"/>
          <w:szCs w:val="20"/>
        </w:rPr>
      </w:pPr>
      <w:r w:rsidRPr="00236D0F">
        <w:rPr>
          <w:rFonts w:ascii="Verdana" w:hAnsi="Verdana"/>
          <w:sz w:val="20"/>
          <w:szCs w:val="20"/>
        </w:rPr>
        <w:t>Obr. 1 Vzorová karta produktu</w:t>
      </w:r>
    </w:p>
    <w:p w:rsidR="00175964" w:rsidRPr="00236D0F" w:rsidRDefault="007C7191" w:rsidP="007C7191">
      <w:pPr>
        <w:jc w:val="both"/>
        <w:rPr>
          <w:rFonts w:ascii="Verdana" w:hAnsi="Verdana"/>
          <w:sz w:val="20"/>
          <w:szCs w:val="20"/>
        </w:rPr>
      </w:pPr>
      <w:r w:rsidRPr="00236D0F">
        <w:rPr>
          <w:rFonts w:ascii="Verdana" w:hAnsi="Verdana"/>
          <w:sz w:val="20"/>
          <w:szCs w:val="20"/>
        </w:rPr>
        <w:t xml:space="preserve">Během implementačního projektu tak bylo nutné v rámci </w:t>
      </w:r>
      <w:r w:rsidR="00D8000E" w:rsidRPr="00236D0F">
        <w:rPr>
          <w:rFonts w:ascii="Verdana" w:hAnsi="Verdana"/>
          <w:sz w:val="20"/>
          <w:szCs w:val="20"/>
        </w:rPr>
        <w:t>TPV</w:t>
      </w:r>
      <w:r w:rsidRPr="00236D0F">
        <w:rPr>
          <w:rFonts w:ascii="Verdana" w:hAnsi="Verdana"/>
          <w:sz w:val="20"/>
          <w:szCs w:val="20"/>
        </w:rPr>
        <w:t xml:space="preserve"> naprogramovat všechny možné varianty řešení, což bylo velmi zdlouhavé a náročné. Tento přístup však přinesl své ovoce. Informační systém nyní dokáže při generování výrobků a příslušných výrobních příkazů projít stovky položek a </w:t>
      </w:r>
      <w:r w:rsidR="00D8000E" w:rsidRPr="00236D0F">
        <w:rPr>
          <w:rFonts w:ascii="Verdana" w:hAnsi="Verdana"/>
          <w:sz w:val="20"/>
          <w:szCs w:val="20"/>
        </w:rPr>
        <w:t>výrazně celý</w:t>
      </w:r>
      <w:r w:rsidRPr="00236D0F">
        <w:rPr>
          <w:rFonts w:ascii="Verdana" w:hAnsi="Verdana"/>
          <w:sz w:val="20"/>
          <w:szCs w:val="20"/>
        </w:rPr>
        <w:t xml:space="preserve"> cyklus</w:t>
      </w:r>
      <w:r w:rsidR="00D8000E" w:rsidRPr="00236D0F">
        <w:rPr>
          <w:rFonts w:ascii="Verdana" w:hAnsi="Verdana"/>
          <w:sz w:val="20"/>
          <w:szCs w:val="20"/>
        </w:rPr>
        <w:t xml:space="preserve"> TPV zkrátit</w:t>
      </w:r>
      <w:r w:rsidRPr="00236D0F">
        <w:rPr>
          <w:rFonts w:ascii="Verdana" w:hAnsi="Verdana"/>
          <w:sz w:val="20"/>
          <w:szCs w:val="20"/>
        </w:rPr>
        <w:t xml:space="preserve">. </w:t>
      </w:r>
    </w:p>
    <w:p w:rsidR="00D362B9" w:rsidRPr="00236D0F" w:rsidRDefault="001477BA" w:rsidP="00E150FC">
      <w:pPr>
        <w:jc w:val="both"/>
        <w:rPr>
          <w:rFonts w:ascii="Verdana" w:hAnsi="Verdana"/>
          <w:sz w:val="20"/>
          <w:szCs w:val="20"/>
        </w:rPr>
      </w:pPr>
      <w:r w:rsidRPr="00236D0F">
        <w:rPr>
          <w:rFonts w:ascii="Verdana" w:hAnsi="Verdana"/>
          <w:sz w:val="20"/>
          <w:szCs w:val="20"/>
        </w:rPr>
        <w:t xml:space="preserve">Jak byl výrobní proces </w:t>
      </w:r>
      <w:r w:rsidR="00D362B9" w:rsidRPr="00236D0F">
        <w:rPr>
          <w:rFonts w:ascii="Verdana" w:hAnsi="Verdana"/>
          <w:sz w:val="20"/>
          <w:szCs w:val="20"/>
        </w:rPr>
        <w:t xml:space="preserve">po částech </w:t>
      </w:r>
      <w:r w:rsidRPr="00236D0F">
        <w:rPr>
          <w:rFonts w:ascii="Verdana" w:hAnsi="Verdana"/>
          <w:sz w:val="20"/>
          <w:szCs w:val="20"/>
        </w:rPr>
        <w:t xml:space="preserve">začleňován do informačního systému, začaly se objevovat nové požadavky, které v cílovém konceptu implementace nebyly nijak zohledněny. K těm zásadním patří např. kompletní evidence výrobních operací přes dotykové terminály. </w:t>
      </w:r>
    </w:p>
    <w:p w:rsidR="00C46EDE" w:rsidRPr="00236D0F" w:rsidRDefault="00D50481" w:rsidP="00C46EDE">
      <w:pPr>
        <w:jc w:val="center"/>
        <w:rPr>
          <w:rFonts w:ascii="Verdana" w:hAnsi="Verdana"/>
          <w:sz w:val="20"/>
          <w:szCs w:val="20"/>
        </w:rPr>
      </w:pPr>
      <w:r w:rsidRPr="00236D0F">
        <w:rPr>
          <w:rFonts w:ascii="Verdana" w:hAnsi="Verdana"/>
          <w:noProof/>
          <w:sz w:val="20"/>
          <w:szCs w:val="20"/>
          <w:lang w:eastAsia="cs-CZ"/>
        </w:rPr>
        <w:lastRenderedPageBreak/>
        <w:drawing>
          <wp:inline distT="0" distB="0" distL="0" distR="0" wp14:anchorId="09DB455F" wp14:editId="3C0104E2">
            <wp:extent cx="4060825" cy="5765165"/>
            <wp:effectExtent l="0" t="0" r="0" b="6985"/>
            <wp:docPr id="2" name="obrázek 2" descr="výrobní přík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robní přík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576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DE" w:rsidRPr="00236D0F" w:rsidRDefault="00C46EDE" w:rsidP="00C46EDE">
      <w:pPr>
        <w:jc w:val="center"/>
        <w:rPr>
          <w:rFonts w:ascii="Verdana" w:hAnsi="Verdana"/>
          <w:sz w:val="20"/>
          <w:szCs w:val="20"/>
        </w:rPr>
      </w:pPr>
      <w:r w:rsidRPr="00236D0F">
        <w:rPr>
          <w:rFonts w:ascii="Verdana" w:hAnsi="Verdana"/>
          <w:sz w:val="20"/>
          <w:szCs w:val="20"/>
        </w:rPr>
        <w:t>Obr. 2 Průvodka na výrobní příkaz</w:t>
      </w:r>
    </w:p>
    <w:p w:rsidR="00D21EB8" w:rsidRPr="00236D0F" w:rsidRDefault="00D21EB8" w:rsidP="0020301A">
      <w:pPr>
        <w:jc w:val="both"/>
        <w:rPr>
          <w:rFonts w:ascii="Verdana" w:hAnsi="Verdana"/>
          <w:b/>
          <w:sz w:val="20"/>
          <w:szCs w:val="20"/>
        </w:rPr>
      </w:pPr>
      <w:r w:rsidRPr="00236D0F">
        <w:rPr>
          <w:rFonts w:ascii="Verdana" w:hAnsi="Verdana"/>
          <w:b/>
          <w:sz w:val="20"/>
          <w:szCs w:val="20"/>
        </w:rPr>
        <w:t>Zkušenosti z implementa</w:t>
      </w:r>
      <w:r w:rsidR="004217CF" w:rsidRPr="00236D0F">
        <w:rPr>
          <w:rFonts w:ascii="Verdana" w:hAnsi="Verdana"/>
          <w:b/>
          <w:sz w:val="20"/>
          <w:szCs w:val="20"/>
        </w:rPr>
        <w:t>ce</w:t>
      </w:r>
      <w:r w:rsidRPr="00236D0F">
        <w:rPr>
          <w:rFonts w:ascii="Verdana" w:hAnsi="Verdana"/>
          <w:b/>
          <w:sz w:val="20"/>
          <w:szCs w:val="20"/>
        </w:rPr>
        <w:t xml:space="preserve"> a </w:t>
      </w:r>
      <w:r w:rsidR="0017660A">
        <w:rPr>
          <w:rFonts w:ascii="Verdana" w:hAnsi="Verdana"/>
          <w:b/>
          <w:sz w:val="20"/>
          <w:szCs w:val="20"/>
        </w:rPr>
        <w:t>přínosy</w:t>
      </w:r>
    </w:p>
    <w:p w:rsidR="00245D9D" w:rsidRPr="00236D0F" w:rsidRDefault="00D24604" w:rsidP="0020301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HELIOS</w:t>
      </w:r>
      <w:r w:rsidR="001477BA" w:rsidRPr="00236D0F">
        <w:rPr>
          <w:rFonts w:ascii="Verdana" w:hAnsi="Verdana"/>
          <w:sz w:val="20"/>
          <w:szCs w:val="20"/>
        </w:rPr>
        <w:t xml:space="preserve"> Orange byl předán do provozu v březnu 2008. Využívá dvouvrstvé architektury klient/server a technologie tlustého klienta. Se systémem </w:t>
      </w:r>
      <w:r w:rsidR="0020301A" w:rsidRPr="00236D0F">
        <w:rPr>
          <w:rFonts w:ascii="Verdana" w:hAnsi="Verdana"/>
          <w:sz w:val="20"/>
          <w:szCs w:val="20"/>
        </w:rPr>
        <w:t xml:space="preserve">nyní </w:t>
      </w:r>
      <w:r w:rsidR="001477BA" w:rsidRPr="00236D0F">
        <w:rPr>
          <w:rFonts w:ascii="Verdana" w:hAnsi="Verdana"/>
          <w:sz w:val="20"/>
          <w:szCs w:val="20"/>
        </w:rPr>
        <w:t xml:space="preserve">pracuje </w:t>
      </w:r>
      <w:r w:rsidR="00245D9D" w:rsidRPr="00236D0F">
        <w:rPr>
          <w:rFonts w:ascii="Verdana" w:hAnsi="Verdana"/>
          <w:sz w:val="20"/>
          <w:szCs w:val="20"/>
        </w:rPr>
        <w:t xml:space="preserve">45 </w:t>
      </w:r>
      <w:r w:rsidR="0020301A" w:rsidRPr="00236D0F">
        <w:rPr>
          <w:rFonts w:ascii="Verdana" w:hAnsi="Verdana"/>
          <w:sz w:val="20"/>
          <w:szCs w:val="20"/>
        </w:rPr>
        <w:t>uživatelů.</w:t>
      </w:r>
      <w:r w:rsidR="00D21EB8" w:rsidRPr="00236D0F">
        <w:rPr>
          <w:rFonts w:ascii="Verdana" w:hAnsi="Verdana"/>
          <w:sz w:val="20"/>
          <w:szCs w:val="20"/>
        </w:rPr>
        <w:t xml:space="preserve"> Zkušenost s implementací a provozem systému je tedy více jak pětiletá. Jaké hlavní poznatky a doporučení zazněly od pracovníka odpovědného za investice do IT?</w:t>
      </w:r>
    </w:p>
    <w:p w:rsidR="00D21EB8" w:rsidRPr="00236D0F" w:rsidRDefault="00D21EB8" w:rsidP="004217CF">
      <w:pPr>
        <w:jc w:val="both"/>
        <w:rPr>
          <w:rFonts w:ascii="Verdana" w:hAnsi="Verdana"/>
          <w:sz w:val="20"/>
          <w:szCs w:val="20"/>
        </w:rPr>
      </w:pPr>
      <w:r w:rsidRPr="00236D0F">
        <w:rPr>
          <w:rFonts w:ascii="Verdana" w:hAnsi="Verdana"/>
          <w:i/>
          <w:sz w:val="20"/>
          <w:szCs w:val="20"/>
        </w:rPr>
        <w:t>„Mnoho času a práce jsme věnovali skladovým položkám. Chtěli jsme, aby příslušné operace, jako je naskladnění nebo vyskladnění materiálu, byly co nejméně závislé na zkušenosti konkrétního pracovníka. Požadovali jsme, aby</w:t>
      </w:r>
      <w:r w:rsidR="004217CF" w:rsidRPr="00236D0F">
        <w:rPr>
          <w:rFonts w:ascii="Verdana" w:hAnsi="Verdana"/>
          <w:i/>
          <w:sz w:val="20"/>
          <w:szCs w:val="20"/>
        </w:rPr>
        <w:t xml:space="preserve"> </w:t>
      </w:r>
      <w:r w:rsidR="00D24604">
        <w:rPr>
          <w:rFonts w:ascii="Verdana" w:hAnsi="Verdana"/>
          <w:i/>
          <w:sz w:val="20"/>
          <w:szCs w:val="20"/>
        </w:rPr>
        <w:t>HELIOS</w:t>
      </w:r>
      <w:r w:rsidR="004217CF" w:rsidRPr="00236D0F">
        <w:rPr>
          <w:rFonts w:ascii="Verdana" w:hAnsi="Verdana"/>
          <w:i/>
          <w:sz w:val="20"/>
          <w:szCs w:val="20"/>
        </w:rPr>
        <w:t xml:space="preserve"> Orange umožňoval automatické vyskladnění tak, aby odpovědný pracovník nemusel o prováděné operaci přemýšlet a vnášet do ní případné chyby. </w:t>
      </w:r>
      <w:r w:rsidR="004E3D0D" w:rsidRPr="00236D0F">
        <w:rPr>
          <w:rFonts w:ascii="Verdana" w:hAnsi="Verdana"/>
          <w:i/>
          <w:sz w:val="20"/>
          <w:szCs w:val="20"/>
        </w:rPr>
        <w:t>Vše ale</w:t>
      </w:r>
      <w:r w:rsidR="004217CF" w:rsidRPr="00236D0F">
        <w:rPr>
          <w:rFonts w:ascii="Verdana" w:hAnsi="Verdana"/>
          <w:i/>
          <w:sz w:val="20"/>
          <w:szCs w:val="20"/>
        </w:rPr>
        <w:t xml:space="preserve"> závisí na kvalitně provedené analýze toku materiálu a nastolení pořádku ve skladových položkách. To se </w:t>
      </w:r>
      <w:r w:rsidR="004E3D0D" w:rsidRPr="00236D0F">
        <w:rPr>
          <w:rFonts w:ascii="Verdana" w:hAnsi="Verdana"/>
          <w:i/>
          <w:sz w:val="20"/>
          <w:szCs w:val="20"/>
        </w:rPr>
        <w:t>ovšem</w:t>
      </w:r>
      <w:r w:rsidR="004217CF" w:rsidRPr="00236D0F">
        <w:rPr>
          <w:rFonts w:ascii="Verdana" w:hAnsi="Verdana"/>
          <w:i/>
          <w:sz w:val="20"/>
          <w:szCs w:val="20"/>
        </w:rPr>
        <w:t xml:space="preserve"> velmi špatně činí po konverzi starých neočištěných dat v novém systému, který je v rutinním provozu. Proto jednoznačně doporučuji převádět již konsolidovaná data a dát si práci s jejich </w:t>
      </w:r>
      <w:r w:rsidR="004217CF" w:rsidRPr="00236D0F">
        <w:rPr>
          <w:rFonts w:ascii="Verdana" w:hAnsi="Verdana"/>
          <w:i/>
          <w:sz w:val="20"/>
          <w:szCs w:val="20"/>
        </w:rPr>
        <w:lastRenderedPageBreak/>
        <w:t>přípravou v úvodní fázi implementačního projektu,“</w:t>
      </w:r>
      <w:r w:rsidR="004217CF" w:rsidRPr="00236D0F">
        <w:rPr>
          <w:rFonts w:ascii="Verdana" w:hAnsi="Verdana"/>
          <w:sz w:val="20"/>
          <w:szCs w:val="20"/>
        </w:rPr>
        <w:t xml:space="preserve"> uvádí své první doporučení Radim Helešic.</w:t>
      </w:r>
    </w:p>
    <w:p w:rsidR="001760E2" w:rsidRPr="00236D0F" w:rsidRDefault="005B65D0" w:rsidP="00E71C11">
      <w:pPr>
        <w:jc w:val="both"/>
        <w:rPr>
          <w:rFonts w:ascii="Verdana" w:hAnsi="Verdana"/>
          <w:sz w:val="20"/>
          <w:szCs w:val="20"/>
        </w:rPr>
      </w:pPr>
      <w:r w:rsidRPr="00236D0F">
        <w:rPr>
          <w:rFonts w:ascii="Verdana" w:hAnsi="Verdana"/>
          <w:sz w:val="20"/>
          <w:szCs w:val="20"/>
        </w:rPr>
        <w:t>N</w:t>
      </w:r>
      <w:r w:rsidR="0001314D" w:rsidRPr="00236D0F">
        <w:rPr>
          <w:rFonts w:ascii="Verdana" w:hAnsi="Verdana"/>
          <w:sz w:val="20"/>
          <w:szCs w:val="20"/>
        </w:rPr>
        <w:t xml:space="preserve">asazení </w:t>
      </w:r>
      <w:r w:rsidR="00D24604">
        <w:rPr>
          <w:rFonts w:ascii="Verdana" w:hAnsi="Verdana"/>
          <w:sz w:val="20"/>
          <w:szCs w:val="20"/>
        </w:rPr>
        <w:t>HELIOS</w:t>
      </w:r>
      <w:r w:rsidR="0001314D" w:rsidRPr="00236D0F">
        <w:rPr>
          <w:rFonts w:ascii="Verdana" w:hAnsi="Verdana"/>
          <w:sz w:val="20"/>
          <w:szCs w:val="20"/>
        </w:rPr>
        <w:t xml:space="preserve"> Orange jednoznačně pomohlo vyřešit</w:t>
      </w:r>
      <w:r w:rsidRPr="00236D0F">
        <w:rPr>
          <w:rFonts w:ascii="Verdana" w:hAnsi="Verdana"/>
          <w:sz w:val="20"/>
          <w:szCs w:val="20"/>
        </w:rPr>
        <w:t xml:space="preserve"> viditeln</w:t>
      </w:r>
      <w:r w:rsidR="0001314D" w:rsidRPr="00236D0F">
        <w:rPr>
          <w:rFonts w:ascii="Verdana" w:hAnsi="Verdana"/>
          <w:sz w:val="20"/>
          <w:szCs w:val="20"/>
        </w:rPr>
        <w:t>é</w:t>
      </w:r>
      <w:r w:rsidRPr="00236D0F">
        <w:rPr>
          <w:rFonts w:ascii="Verdana" w:hAnsi="Verdana"/>
          <w:sz w:val="20"/>
          <w:szCs w:val="20"/>
        </w:rPr>
        <w:t xml:space="preserve"> problém</w:t>
      </w:r>
      <w:r w:rsidR="0001314D" w:rsidRPr="00236D0F">
        <w:rPr>
          <w:rFonts w:ascii="Verdana" w:hAnsi="Verdana"/>
          <w:sz w:val="20"/>
          <w:szCs w:val="20"/>
        </w:rPr>
        <w:t>y v oblasti IT</w:t>
      </w:r>
      <w:r w:rsidRPr="00236D0F">
        <w:rPr>
          <w:rFonts w:ascii="Verdana" w:hAnsi="Verdana"/>
          <w:sz w:val="20"/>
          <w:szCs w:val="20"/>
        </w:rPr>
        <w:t>.</w:t>
      </w:r>
      <w:r w:rsidR="00E71C11" w:rsidRPr="00236D0F">
        <w:rPr>
          <w:rFonts w:ascii="Verdana" w:hAnsi="Verdana"/>
          <w:sz w:val="20"/>
          <w:szCs w:val="20"/>
        </w:rPr>
        <w:t xml:space="preserve"> Šlo především o sjednocení a centralizaci datové základny a propojení podnikových procesů</w:t>
      </w:r>
      <w:r w:rsidR="0001314D" w:rsidRPr="00236D0F">
        <w:rPr>
          <w:rFonts w:ascii="Verdana" w:hAnsi="Verdana"/>
          <w:sz w:val="20"/>
          <w:szCs w:val="20"/>
        </w:rPr>
        <w:t xml:space="preserve">. </w:t>
      </w:r>
      <w:r w:rsidR="00E71C11" w:rsidRPr="00236D0F">
        <w:rPr>
          <w:rFonts w:ascii="Verdana" w:hAnsi="Verdana"/>
          <w:sz w:val="20"/>
          <w:szCs w:val="20"/>
        </w:rPr>
        <w:t>S</w:t>
      </w:r>
      <w:r w:rsidR="0001314D" w:rsidRPr="00236D0F">
        <w:rPr>
          <w:rFonts w:ascii="Verdana" w:hAnsi="Verdana"/>
          <w:sz w:val="20"/>
          <w:szCs w:val="20"/>
        </w:rPr>
        <w:t>ystém</w:t>
      </w:r>
      <w:r w:rsidR="00E71C11" w:rsidRPr="00236D0F">
        <w:rPr>
          <w:rFonts w:ascii="Verdana" w:hAnsi="Verdana"/>
          <w:sz w:val="20"/>
          <w:szCs w:val="20"/>
        </w:rPr>
        <w:t xml:space="preserve"> tak nyní může zajistit</w:t>
      </w:r>
      <w:r w:rsidR="0001314D" w:rsidRPr="00236D0F">
        <w:rPr>
          <w:rFonts w:ascii="Verdana" w:hAnsi="Verdana"/>
          <w:sz w:val="20"/>
          <w:szCs w:val="20"/>
        </w:rPr>
        <w:t xml:space="preserve"> pořizování údajů </w:t>
      </w:r>
      <w:r w:rsidR="005443E5" w:rsidRPr="00236D0F">
        <w:rPr>
          <w:rFonts w:ascii="Verdana" w:hAnsi="Verdana"/>
          <w:sz w:val="20"/>
          <w:szCs w:val="20"/>
        </w:rPr>
        <w:t>jen jedenkrát z jednoho místa</w:t>
      </w:r>
      <w:r w:rsidR="0001314D" w:rsidRPr="00236D0F">
        <w:rPr>
          <w:rFonts w:ascii="Verdana" w:hAnsi="Verdana"/>
          <w:sz w:val="20"/>
          <w:szCs w:val="20"/>
        </w:rPr>
        <w:t xml:space="preserve"> a </w:t>
      </w:r>
      <w:r w:rsidR="00E71C11" w:rsidRPr="00236D0F">
        <w:rPr>
          <w:rFonts w:ascii="Verdana" w:hAnsi="Verdana"/>
          <w:sz w:val="20"/>
          <w:szCs w:val="20"/>
        </w:rPr>
        <w:t xml:space="preserve">zároveň </w:t>
      </w:r>
      <w:r w:rsidR="0001314D" w:rsidRPr="00236D0F">
        <w:rPr>
          <w:rFonts w:ascii="Verdana" w:hAnsi="Verdana"/>
          <w:sz w:val="20"/>
          <w:szCs w:val="20"/>
        </w:rPr>
        <w:t>poskyt</w:t>
      </w:r>
      <w:r w:rsidR="00E71C11" w:rsidRPr="00236D0F">
        <w:rPr>
          <w:rFonts w:ascii="Verdana" w:hAnsi="Verdana"/>
          <w:sz w:val="20"/>
          <w:szCs w:val="20"/>
        </w:rPr>
        <w:t>ovat</w:t>
      </w:r>
      <w:r w:rsidR="0001314D" w:rsidRPr="00236D0F">
        <w:rPr>
          <w:rFonts w:ascii="Verdana" w:hAnsi="Verdana"/>
          <w:sz w:val="20"/>
          <w:szCs w:val="20"/>
        </w:rPr>
        <w:t xml:space="preserve"> jednotnou verzi pravdy na všech svých výstupech. </w:t>
      </w:r>
      <w:r w:rsidR="00E71C11" w:rsidRPr="00236D0F">
        <w:rPr>
          <w:rFonts w:ascii="Verdana" w:hAnsi="Verdana"/>
          <w:sz w:val="20"/>
          <w:szCs w:val="20"/>
        </w:rPr>
        <w:t>Důležitá je rovněž automatizace podnikových procesů a</w:t>
      </w:r>
      <w:r w:rsidR="0001314D" w:rsidRPr="00236D0F">
        <w:rPr>
          <w:rFonts w:ascii="Verdana" w:hAnsi="Verdana"/>
          <w:sz w:val="20"/>
          <w:szCs w:val="20"/>
        </w:rPr>
        <w:t xml:space="preserve"> plnění každodenních rutinních agend</w:t>
      </w:r>
      <w:r w:rsidR="00E71C11" w:rsidRPr="00236D0F">
        <w:rPr>
          <w:rFonts w:ascii="Verdana" w:hAnsi="Verdana"/>
          <w:sz w:val="20"/>
          <w:szCs w:val="20"/>
        </w:rPr>
        <w:t>, která umožnila výrazně zkrátit pracovní časy</w:t>
      </w:r>
      <w:r w:rsidR="005443E5" w:rsidRPr="00236D0F">
        <w:rPr>
          <w:rFonts w:ascii="Verdana" w:hAnsi="Verdana"/>
          <w:sz w:val="20"/>
          <w:szCs w:val="20"/>
        </w:rPr>
        <w:t>,</w:t>
      </w:r>
      <w:r w:rsidR="00E71C11" w:rsidRPr="00236D0F">
        <w:rPr>
          <w:rFonts w:ascii="Verdana" w:hAnsi="Verdana"/>
          <w:sz w:val="20"/>
          <w:szCs w:val="20"/>
        </w:rPr>
        <w:t xml:space="preserve"> termíny d</w:t>
      </w:r>
      <w:r w:rsidR="002A006A" w:rsidRPr="00236D0F">
        <w:rPr>
          <w:rFonts w:ascii="Verdana" w:hAnsi="Verdana"/>
          <w:sz w:val="20"/>
          <w:szCs w:val="20"/>
        </w:rPr>
        <w:t>odávek a minimalizovat chyby plynoucí z</w:t>
      </w:r>
      <w:r w:rsidR="005443E5" w:rsidRPr="00236D0F">
        <w:rPr>
          <w:rFonts w:ascii="Verdana" w:hAnsi="Verdana"/>
          <w:sz w:val="20"/>
          <w:szCs w:val="20"/>
        </w:rPr>
        <w:t> pořizování údajů</w:t>
      </w:r>
      <w:r w:rsidR="002A006A" w:rsidRPr="00236D0F">
        <w:rPr>
          <w:rFonts w:ascii="Verdana" w:hAnsi="Verdana"/>
          <w:sz w:val="20"/>
          <w:szCs w:val="20"/>
        </w:rPr>
        <w:t xml:space="preserve"> jednotlivý</w:t>
      </w:r>
      <w:r w:rsidR="005443E5" w:rsidRPr="00236D0F">
        <w:rPr>
          <w:rFonts w:ascii="Verdana" w:hAnsi="Verdana"/>
          <w:sz w:val="20"/>
          <w:szCs w:val="20"/>
        </w:rPr>
        <w:t>mi</w:t>
      </w:r>
      <w:r w:rsidR="002A006A" w:rsidRPr="00236D0F">
        <w:rPr>
          <w:rFonts w:ascii="Verdana" w:hAnsi="Verdana"/>
          <w:sz w:val="20"/>
          <w:szCs w:val="20"/>
        </w:rPr>
        <w:t xml:space="preserve"> pracovník</w:t>
      </w:r>
      <w:r w:rsidR="005443E5" w:rsidRPr="00236D0F">
        <w:rPr>
          <w:rFonts w:ascii="Verdana" w:hAnsi="Verdana"/>
          <w:sz w:val="20"/>
          <w:szCs w:val="20"/>
        </w:rPr>
        <w:t>y</w:t>
      </w:r>
      <w:r w:rsidR="002A006A" w:rsidRPr="00236D0F">
        <w:rPr>
          <w:rFonts w:ascii="Verdana" w:hAnsi="Verdana"/>
          <w:sz w:val="20"/>
          <w:szCs w:val="20"/>
        </w:rPr>
        <w:t>.</w:t>
      </w:r>
      <w:r w:rsidR="005443E5" w:rsidRPr="00236D0F">
        <w:rPr>
          <w:rFonts w:ascii="Verdana" w:hAnsi="Verdana"/>
          <w:sz w:val="20"/>
          <w:szCs w:val="20"/>
        </w:rPr>
        <w:t xml:space="preserve"> </w:t>
      </w:r>
    </w:p>
    <w:p w:rsidR="001760E2" w:rsidRPr="00236D0F" w:rsidRDefault="001760E2" w:rsidP="00D16020">
      <w:pPr>
        <w:jc w:val="both"/>
        <w:rPr>
          <w:rFonts w:ascii="Verdana" w:hAnsi="Verdana"/>
          <w:sz w:val="20"/>
          <w:szCs w:val="20"/>
        </w:rPr>
      </w:pPr>
      <w:r w:rsidRPr="00236D0F">
        <w:rPr>
          <w:rFonts w:ascii="Verdana" w:hAnsi="Verdana"/>
          <w:sz w:val="20"/>
          <w:szCs w:val="20"/>
        </w:rPr>
        <w:t xml:space="preserve">Nelze opomenout zavedení zpětné </w:t>
      </w:r>
      <w:proofErr w:type="spellStart"/>
      <w:r w:rsidRPr="00236D0F">
        <w:rPr>
          <w:rFonts w:ascii="Verdana" w:hAnsi="Verdana"/>
          <w:sz w:val="20"/>
          <w:szCs w:val="20"/>
        </w:rPr>
        <w:t>dohledatelnosti</w:t>
      </w:r>
      <w:proofErr w:type="spellEnd"/>
      <w:r w:rsidRPr="00236D0F">
        <w:rPr>
          <w:rFonts w:ascii="Verdana" w:hAnsi="Verdana"/>
          <w:sz w:val="20"/>
          <w:szCs w:val="20"/>
        </w:rPr>
        <w:t xml:space="preserve"> komponent a reklamačního řízení. Systém umožňuje založit reklamační zakázku, k níž se připojí původní výrobní zakázka a tím má příslušný pracovník k dispozici kompletní rozpad kusovníku a zpracování jednotlivých dílů. Dostupné jsou rovněž informace o tom, kdy byla zakázka přijata, odsouhlasena, zpracována v TPV atd. Nyní se nemůže stát, že by někdo neoprávněně reklamoval výrobek, např. s komponentou, která nebyla součástí původního produktu. </w:t>
      </w:r>
    </w:p>
    <w:p w:rsidR="00BC09FF" w:rsidRPr="00236D0F" w:rsidRDefault="00D50481" w:rsidP="00BC09FF">
      <w:pPr>
        <w:jc w:val="center"/>
        <w:rPr>
          <w:rFonts w:ascii="Verdana" w:hAnsi="Verdana"/>
          <w:sz w:val="20"/>
          <w:szCs w:val="20"/>
          <w:highlight w:val="yellow"/>
        </w:rPr>
      </w:pPr>
      <w:r w:rsidRPr="00236D0F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0E2534DC" wp14:editId="44699ED5">
            <wp:extent cx="3882390" cy="3556635"/>
            <wp:effectExtent l="0" t="0" r="3810" b="5715"/>
            <wp:docPr id="3" name="obrázek 3" descr="reklamační řízení nesh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klamační řízení nesho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355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9FF" w:rsidRPr="00236D0F" w:rsidRDefault="00BC09FF" w:rsidP="00BC09FF">
      <w:pPr>
        <w:jc w:val="center"/>
        <w:rPr>
          <w:rFonts w:ascii="Verdana" w:hAnsi="Verdana"/>
          <w:sz w:val="20"/>
          <w:szCs w:val="20"/>
        </w:rPr>
      </w:pPr>
      <w:r w:rsidRPr="00236D0F">
        <w:rPr>
          <w:rFonts w:ascii="Verdana" w:hAnsi="Verdana"/>
          <w:sz w:val="20"/>
          <w:szCs w:val="20"/>
        </w:rPr>
        <w:t>Obr. 3 Záznam neshody pro reklamační řízení</w:t>
      </w:r>
    </w:p>
    <w:p w:rsidR="0017660A" w:rsidRDefault="0017660A" w:rsidP="00E71C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5443E5" w:rsidRPr="00236D0F">
        <w:rPr>
          <w:rFonts w:ascii="Verdana" w:hAnsi="Verdana"/>
          <w:sz w:val="20"/>
          <w:szCs w:val="20"/>
        </w:rPr>
        <w:t xml:space="preserve">ýznamný přínos </w:t>
      </w:r>
      <w:r>
        <w:rPr>
          <w:rFonts w:ascii="Verdana" w:hAnsi="Verdana"/>
          <w:sz w:val="20"/>
          <w:szCs w:val="20"/>
        </w:rPr>
        <w:t xml:space="preserve">představuje i </w:t>
      </w:r>
      <w:r w:rsidR="005443E5" w:rsidRPr="00236D0F">
        <w:rPr>
          <w:rFonts w:ascii="Verdana" w:hAnsi="Verdana"/>
          <w:sz w:val="20"/>
          <w:szCs w:val="20"/>
        </w:rPr>
        <w:t xml:space="preserve">možnost online sledování zakázek v jakékoliv jejich produkční fázi. </w:t>
      </w:r>
    </w:p>
    <w:p w:rsidR="00D16020" w:rsidRPr="00236D0F" w:rsidRDefault="00D16020" w:rsidP="00E71C11">
      <w:pPr>
        <w:jc w:val="both"/>
        <w:rPr>
          <w:rFonts w:ascii="Verdana" w:hAnsi="Verdana"/>
          <w:b/>
          <w:sz w:val="20"/>
          <w:szCs w:val="20"/>
        </w:rPr>
      </w:pPr>
      <w:r w:rsidRPr="00236D0F">
        <w:rPr>
          <w:rFonts w:ascii="Verdana" w:hAnsi="Verdana"/>
          <w:b/>
          <w:sz w:val="20"/>
          <w:szCs w:val="20"/>
        </w:rPr>
        <w:t>Vliv na hospodaření firmy a další rozvoj systému</w:t>
      </w:r>
    </w:p>
    <w:p w:rsidR="002A006A" w:rsidRPr="00236D0F" w:rsidRDefault="005443E5" w:rsidP="00E71C11">
      <w:pPr>
        <w:jc w:val="both"/>
        <w:rPr>
          <w:rFonts w:ascii="Verdana" w:hAnsi="Verdana"/>
          <w:i/>
          <w:sz w:val="20"/>
          <w:szCs w:val="20"/>
        </w:rPr>
      </w:pPr>
      <w:r w:rsidRPr="00236D0F">
        <w:rPr>
          <w:rFonts w:ascii="Verdana" w:hAnsi="Verdana"/>
          <w:sz w:val="20"/>
          <w:szCs w:val="20"/>
        </w:rPr>
        <w:t>Implementace</w:t>
      </w:r>
      <w:r w:rsidR="002A006A" w:rsidRPr="00236D0F">
        <w:rPr>
          <w:rFonts w:ascii="Verdana" w:hAnsi="Verdana"/>
          <w:sz w:val="20"/>
          <w:szCs w:val="20"/>
        </w:rPr>
        <w:t xml:space="preserve"> </w:t>
      </w:r>
      <w:r w:rsidR="00D24604">
        <w:rPr>
          <w:rFonts w:ascii="Verdana" w:hAnsi="Verdana"/>
          <w:sz w:val="20"/>
          <w:szCs w:val="20"/>
        </w:rPr>
        <w:t>HELIOS</w:t>
      </w:r>
      <w:r w:rsidR="002A006A" w:rsidRPr="00236D0F">
        <w:rPr>
          <w:rFonts w:ascii="Verdana" w:hAnsi="Verdana"/>
          <w:sz w:val="20"/>
          <w:szCs w:val="20"/>
        </w:rPr>
        <w:t xml:space="preserve"> Orange se promítl</w:t>
      </w:r>
      <w:r w:rsidRPr="00236D0F">
        <w:rPr>
          <w:rFonts w:ascii="Verdana" w:hAnsi="Verdana"/>
          <w:sz w:val="20"/>
          <w:szCs w:val="20"/>
        </w:rPr>
        <w:t>a</w:t>
      </w:r>
      <w:r w:rsidR="002A006A" w:rsidRPr="00236D0F">
        <w:rPr>
          <w:rFonts w:ascii="Verdana" w:hAnsi="Verdana"/>
          <w:sz w:val="20"/>
          <w:szCs w:val="20"/>
        </w:rPr>
        <w:t xml:space="preserve"> přímo do zlepšení ukazatelů hospodaření firmy. Radim Helešic k tomu uvádí: </w:t>
      </w:r>
      <w:r w:rsidR="002A006A" w:rsidRPr="00236D0F">
        <w:rPr>
          <w:rFonts w:ascii="Verdana" w:hAnsi="Verdana"/>
          <w:i/>
          <w:sz w:val="20"/>
          <w:szCs w:val="20"/>
        </w:rPr>
        <w:t xml:space="preserve">„Dříve jsme byli schopni vyprodukovat maximálně 400 vrat měsíčně. Dnes si můžeme dovolit tuto kapacitu navýšit až na 650 kusů těchto produktů. </w:t>
      </w:r>
      <w:r w:rsidRPr="00236D0F">
        <w:rPr>
          <w:rFonts w:ascii="Verdana" w:hAnsi="Verdana"/>
          <w:i/>
          <w:sz w:val="20"/>
          <w:szCs w:val="20"/>
        </w:rPr>
        <w:t xml:space="preserve">Nasazení </w:t>
      </w:r>
      <w:r w:rsidR="002A006A" w:rsidRPr="00236D0F">
        <w:rPr>
          <w:rFonts w:ascii="Verdana" w:hAnsi="Verdana"/>
          <w:i/>
          <w:sz w:val="20"/>
          <w:szCs w:val="20"/>
        </w:rPr>
        <w:t xml:space="preserve">nového informačního systému </w:t>
      </w:r>
      <w:r w:rsidRPr="00236D0F">
        <w:rPr>
          <w:rFonts w:ascii="Verdana" w:hAnsi="Verdana"/>
          <w:i/>
          <w:sz w:val="20"/>
          <w:szCs w:val="20"/>
        </w:rPr>
        <w:t>umožnilo optimalizovat podnikové procesy a zvýšit průtok zakázky našimi provozy. Jeho přínos v této oblasti však můžeme jen odhadovat</w:t>
      </w:r>
      <w:r w:rsidR="001A4D34" w:rsidRPr="00236D0F">
        <w:rPr>
          <w:rFonts w:ascii="Verdana" w:hAnsi="Verdana"/>
          <w:i/>
          <w:sz w:val="20"/>
          <w:szCs w:val="20"/>
        </w:rPr>
        <w:t xml:space="preserve">, neboť </w:t>
      </w:r>
      <w:r w:rsidR="00BA3A2F" w:rsidRPr="00236D0F">
        <w:rPr>
          <w:rFonts w:ascii="Verdana" w:hAnsi="Verdana"/>
          <w:i/>
          <w:sz w:val="20"/>
          <w:szCs w:val="20"/>
        </w:rPr>
        <w:t>na celkovém růstu firmy se podílí</w:t>
      </w:r>
      <w:r w:rsidRPr="00236D0F">
        <w:rPr>
          <w:rFonts w:ascii="Verdana" w:hAnsi="Verdana"/>
          <w:i/>
          <w:sz w:val="20"/>
          <w:szCs w:val="20"/>
        </w:rPr>
        <w:t xml:space="preserve"> více různých faktorů</w:t>
      </w:r>
      <w:r w:rsidR="001A4D34" w:rsidRPr="00236D0F">
        <w:rPr>
          <w:rFonts w:ascii="Verdana" w:hAnsi="Verdana"/>
          <w:i/>
          <w:sz w:val="20"/>
          <w:szCs w:val="20"/>
        </w:rPr>
        <w:t xml:space="preserve">. Například u </w:t>
      </w:r>
      <w:r w:rsidR="001A4D34" w:rsidRPr="00236D0F">
        <w:rPr>
          <w:rFonts w:ascii="Verdana" w:hAnsi="Verdana"/>
          <w:i/>
          <w:sz w:val="20"/>
          <w:szCs w:val="20"/>
        </w:rPr>
        <w:lastRenderedPageBreak/>
        <w:t xml:space="preserve">produktivity práce odhadujeme zvýšení jen díky </w:t>
      </w:r>
      <w:r w:rsidR="00D24604">
        <w:rPr>
          <w:rFonts w:ascii="Verdana" w:hAnsi="Verdana"/>
          <w:i/>
          <w:sz w:val="20"/>
          <w:szCs w:val="20"/>
        </w:rPr>
        <w:t>HELIOS</w:t>
      </w:r>
      <w:r w:rsidR="001A4D34" w:rsidRPr="00236D0F">
        <w:rPr>
          <w:rFonts w:ascii="Verdana" w:hAnsi="Verdana"/>
          <w:i/>
          <w:sz w:val="20"/>
          <w:szCs w:val="20"/>
        </w:rPr>
        <w:t xml:space="preserve"> Orange až</w:t>
      </w:r>
      <w:r w:rsidR="00D16020" w:rsidRPr="00236D0F">
        <w:rPr>
          <w:rFonts w:ascii="Verdana" w:hAnsi="Verdana"/>
          <w:i/>
          <w:sz w:val="20"/>
          <w:szCs w:val="20"/>
        </w:rPr>
        <w:t xml:space="preserve"> o</w:t>
      </w:r>
      <w:r w:rsidR="001A4D34" w:rsidRPr="00236D0F">
        <w:rPr>
          <w:rFonts w:ascii="Verdana" w:hAnsi="Verdana"/>
          <w:i/>
          <w:sz w:val="20"/>
          <w:szCs w:val="20"/>
        </w:rPr>
        <w:t xml:space="preserve"> 20 %. Nejviditelněji se zlepšení tohoto ukazatele projevilo v již zmiňované technologické přípravě výroby</w:t>
      </w:r>
      <w:r w:rsidRPr="00236D0F">
        <w:rPr>
          <w:rFonts w:ascii="Verdana" w:hAnsi="Verdana"/>
          <w:i/>
          <w:sz w:val="20"/>
          <w:szCs w:val="20"/>
        </w:rPr>
        <w:t>.“</w:t>
      </w:r>
    </w:p>
    <w:p w:rsidR="00BC09FF" w:rsidRPr="00236D0F" w:rsidRDefault="00BC09FF" w:rsidP="00E71C11">
      <w:pPr>
        <w:jc w:val="both"/>
        <w:rPr>
          <w:rFonts w:ascii="Verdana" w:hAnsi="Verdana"/>
          <w:sz w:val="20"/>
          <w:szCs w:val="20"/>
        </w:rPr>
      </w:pPr>
      <w:r w:rsidRPr="00236D0F">
        <w:rPr>
          <w:rFonts w:ascii="Verdana" w:hAnsi="Verdana"/>
          <w:sz w:val="20"/>
          <w:szCs w:val="20"/>
        </w:rPr>
        <w:t xml:space="preserve">Se systémem </w:t>
      </w:r>
      <w:r w:rsidR="00D24604">
        <w:rPr>
          <w:rFonts w:ascii="Verdana" w:hAnsi="Verdana"/>
          <w:sz w:val="20"/>
          <w:szCs w:val="20"/>
        </w:rPr>
        <w:t>HELIOS</w:t>
      </w:r>
      <w:r w:rsidRPr="00236D0F">
        <w:rPr>
          <w:rFonts w:ascii="Verdana" w:hAnsi="Verdana"/>
          <w:sz w:val="20"/>
          <w:szCs w:val="20"/>
        </w:rPr>
        <w:t xml:space="preserve"> Orange je rovněž spokojen management firmy. Proto také průběžně podporuje investice do dalšího rozvoje IT v celém podniku. Konkrétním příkladem může být projekt vývoje webového rozhraní pro konfiguraci produktů přímo na straně zákazníka, jehož řešitelem je opět společnost </w:t>
      </w:r>
      <w:proofErr w:type="spellStart"/>
      <w:r w:rsidRPr="00236D0F">
        <w:rPr>
          <w:rFonts w:ascii="Verdana" w:hAnsi="Verdana"/>
          <w:sz w:val="20"/>
          <w:szCs w:val="20"/>
        </w:rPr>
        <w:t>Inmedias</w:t>
      </w:r>
      <w:proofErr w:type="spellEnd"/>
      <w:r w:rsidRPr="00236D0F">
        <w:rPr>
          <w:rFonts w:ascii="Verdana" w:hAnsi="Verdana"/>
          <w:sz w:val="20"/>
          <w:szCs w:val="20"/>
        </w:rPr>
        <w:t>.</w:t>
      </w:r>
    </w:p>
    <w:p w:rsidR="003D46BC" w:rsidRPr="00236D0F" w:rsidRDefault="00D50481" w:rsidP="003D46BC">
      <w:pPr>
        <w:jc w:val="both"/>
        <w:rPr>
          <w:rFonts w:ascii="Verdana" w:hAnsi="Verdana"/>
          <w:sz w:val="20"/>
          <w:szCs w:val="20"/>
        </w:rPr>
      </w:pPr>
      <w:r w:rsidRPr="00236D0F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22FF3316" wp14:editId="3357A770">
            <wp:extent cx="5749925" cy="2658110"/>
            <wp:effectExtent l="0" t="0" r="3175" b="8890"/>
            <wp:docPr id="4" name="obrázek 4" descr="webový konfigurátor tvorba nabí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bový konfigurátor tvorba nabíd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D0F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44BF425D" wp14:editId="7861B8FB">
            <wp:extent cx="5432425" cy="3401695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25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D34" w:rsidRPr="00236D0F" w:rsidRDefault="00BC09FF" w:rsidP="00BC09FF">
      <w:pPr>
        <w:jc w:val="center"/>
        <w:rPr>
          <w:rFonts w:ascii="Verdana" w:hAnsi="Verdana"/>
          <w:sz w:val="20"/>
          <w:szCs w:val="20"/>
        </w:rPr>
      </w:pPr>
      <w:r w:rsidRPr="00236D0F">
        <w:rPr>
          <w:rFonts w:ascii="Verdana" w:hAnsi="Verdana"/>
          <w:sz w:val="20"/>
          <w:szCs w:val="20"/>
        </w:rPr>
        <w:t xml:space="preserve">Obr. 4 Tvorba nabídky prostřednictvím webového </w:t>
      </w:r>
      <w:proofErr w:type="spellStart"/>
      <w:r w:rsidRPr="00236D0F">
        <w:rPr>
          <w:rFonts w:ascii="Verdana" w:hAnsi="Verdana"/>
          <w:sz w:val="20"/>
          <w:szCs w:val="20"/>
        </w:rPr>
        <w:t>konfigurátoru</w:t>
      </w:r>
      <w:proofErr w:type="spellEnd"/>
    </w:p>
    <w:p w:rsidR="00ED512C" w:rsidRDefault="001A4D34" w:rsidP="003D46BC">
      <w:pPr>
        <w:jc w:val="both"/>
        <w:rPr>
          <w:rFonts w:ascii="Verdana" w:hAnsi="Verdana"/>
          <w:sz w:val="20"/>
          <w:szCs w:val="20"/>
        </w:rPr>
      </w:pPr>
      <w:r w:rsidRPr="00236D0F">
        <w:rPr>
          <w:rFonts w:ascii="Verdana" w:hAnsi="Verdana"/>
          <w:sz w:val="20"/>
          <w:szCs w:val="20"/>
        </w:rPr>
        <w:t>K </w:t>
      </w:r>
      <w:r w:rsidR="00D16020" w:rsidRPr="00236D0F">
        <w:rPr>
          <w:rFonts w:ascii="Verdana" w:hAnsi="Verdana"/>
          <w:sz w:val="20"/>
          <w:szCs w:val="20"/>
        </w:rPr>
        <w:t>nejbližším</w:t>
      </w:r>
      <w:r w:rsidRPr="00236D0F">
        <w:rPr>
          <w:rFonts w:ascii="Verdana" w:hAnsi="Verdana"/>
          <w:sz w:val="20"/>
          <w:szCs w:val="20"/>
        </w:rPr>
        <w:t xml:space="preserve"> plánovaným krokům patří přechod na úkolovou mzdu</w:t>
      </w:r>
      <w:r w:rsidR="00D16020" w:rsidRPr="00236D0F">
        <w:rPr>
          <w:rFonts w:ascii="Verdana" w:hAnsi="Verdana"/>
          <w:sz w:val="20"/>
          <w:szCs w:val="20"/>
        </w:rPr>
        <w:t xml:space="preserve">. Již nyní je na pilotním projektu vybraných středisek vidět, že se firma díky </w:t>
      </w:r>
      <w:r w:rsidR="00D24604">
        <w:rPr>
          <w:rFonts w:ascii="Verdana" w:hAnsi="Verdana"/>
          <w:sz w:val="20"/>
          <w:szCs w:val="20"/>
        </w:rPr>
        <w:t>HELIOS</w:t>
      </w:r>
      <w:r w:rsidR="00D16020" w:rsidRPr="00236D0F">
        <w:rPr>
          <w:rFonts w:ascii="Verdana" w:hAnsi="Verdana"/>
          <w:sz w:val="20"/>
          <w:szCs w:val="20"/>
        </w:rPr>
        <w:t xml:space="preserve"> Orange opět posune o notný kus před konkurenci. </w:t>
      </w:r>
    </w:p>
    <w:p w:rsidR="0017660A" w:rsidRDefault="0017660A" w:rsidP="003D46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Doc. Ing. Petr Sodomka, CSc.</w:t>
      </w:r>
    </w:p>
    <w:p w:rsidR="0017660A" w:rsidRPr="00236D0F" w:rsidRDefault="0017660A" w:rsidP="003D46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Centrum pro výzkum informačních systémů</w:t>
      </w:r>
    </w:p>
    <w:sectPr w:rsidR="0017660A" w:rsidRPr="00236D0F" w:rsidSect="003D46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A4"/>
    <w:rsid w:val="0000490C"/>
    <w:rsid w:val="00010F6F"/>
    <w:rsid w:val="0001314D"/>
    <w:rsid w:val="00027CAB"/>
    <w:rsid w:val="00033B8A"/>
    <w:rsid w:val="00042C7A"/>
    <w:rsid w:val="0007205C"/>
    <w:rsid w:val="00081668"/>
    <w:rsid w:val="00081A9B"/>
    <w:rsid w:val="000A5B82"/>
    <w:rsid w:val="000A7A1B"/>
    <w:rsid w:val="000B5451"/>
    <w:rsid w:val="000C0F0A"/>
    <w:rsid w:val="000C4EFE"/>
    <w:rsid w:val="000D2F4A"/>
    <w:rsid w:val="000D3235"/>
    <w:rsid w:val="00114188"/>
    <w:rsid w:val="001313ED"/>
    <w:rsid w:val="001477BA"/>
    <w:rsid w:val="00147F60"/>
    <w:rsid w:val="001617B0"/>
    <w:rsid w:val="00175964"/>
    <w:rsid w:val="001760E2"/>
    <w:rsid w:val="0017660A"/>
    <w:rsid w:val="001766E6"/>
    <w:rsid w:val="00196248"/>
    <w:rsid w:val="001A4D34"/>
    <w:rsid w:val="001F5AA0"/>
    <w:rsid w:val="0020301A"/>
    <w:rsid w:val="00236D0F"/>
    <w:rsid w:val="00245D9D"/>
    <w:rsid w:val="00263C93"/>
    <w:rsid w:val="00267DE4"/>
    <w:rsid w:val="002726B1"/>
    <w:rsid w:val="002859F6"/>
    <w:rsid w:val="00285B94"/>
    <w:rsid w:val="0029113A"/>
    <w:rsid w:val="002A006A"/>
    <w:rsid w:val="002F0583"/>
    <w:rsid w:val="00303382"/>
    <w:rsid w:val="00305123"/>
    <w:rsid w:val="00313509"/>
    <w:rsid w:val="0033327B"/>
    <w:rsid w:val="00336672"/>
    <w:rsid w:val="00377B99"/>
    <w:rsid w:val="00395390"/>
    <w:rsid w:val="0039569C"/>
    <w:rsid w:val="0039799D"/>
    <w:rsid w:val="003B69F8"/>
    <w:rsid w:val="003C7562"/>
    <w:rsid w:val="003D1349"/>
    <w:rsid w:val="003D3063"/>
    <w:rsid w:val="003D46BC"/>
    <w:rsid w:val="003E441B"/>
    <w:rsid w:val="003E610C"/>
    <w:rsid w:val="003F2B1B"/>
    <w:rsid w:val="00415101"/>
    <w:rsid w:val="004217CF"/>
    <w:rsid w:val="00431925"/>
    <w:rsid w:val="00434933"/>
    <w:rsid w:val="00443FAC"/>
    <w:rsid w:val="00460491"/>
    <w:rsid w:val="004A3E0F"/>
    <w:rsid w:val="004B4CE8"/>
    <w:rsid w:val="004E3D0D"/>
    <w:rsid w:val="004E6077"/>
    <w:rsid w:val="00533841"/>
    <w:rsid w:val="005443E5"/>
    <w:rsid w:val="00553D1B"/>
    <w:rsid w:val="00584C47"/>
    <w:rsid w:val="00590912"/>
    <w:rsid w:val="00593499"/>
    <w:rsid w:val="00594F6C"/>
    <w:rsid w:val="005B65D0"/>
    <w:rsid w:val="005E4077"/>
    <w:rsid w:val="005E4457"/>
    <w:rsid w:val="005E7004"/>
    <w:rsid w:val="005F38BA"/>
    <w:rsid w:val="005F47FB"/>
    <w:rsid w:val="00603D1A"/>
    <w:rsid w:val="00605E18"/>
    <w:rsid w:val="0061662A"/>
    <w:rsid w:val="00634307"/>
    <w:rsid w:val="00661228"/>
    <w:rsid w:val="006807A9"/>
    <w:rsid w:val="006A213C"/>
    <w:rsid w:val="006B7596"/>
    <w:rsid w:val="006E0139"/>
    <w:rsid w:val="0073725B"/>
    <w:rsid w:val="0074590D"/>
    <w:rsid w:val="00747E21"/>
    <w:rsid w:val="0077593D"/>
    <w:rsid w:val="007856AE"/>
    <w:rsid w:val="0078770B"/>
    <w:rsid w:val="007A019B"/>
    <w:rsid w:val="007B54ED"/>
    <w:rsid w:val="007C7191"/>
    <w:rsid w:val="007F4B63"/>
    <w:rsid w:val="00800607"/>
    <w:rsid w:val="008008F6"/>
    <w:rsid w:val="008013D4"/>
    <w:rsid w:val="00833754"/>
    <w:rsid w:val="00837B50"/>
    <w:rsid w:val="00840284"/>
    <w:rsid w:val="0086422B"/>
    <w:rsid w:val="008822C8"/>
    <w:rsid w:val="008D714B"/>
    <w:rsid w:val="008D7A4D"/>
    <w:rsid w:val="00904B06"/>
    <w:rsid w:val="00907B50"/>
    <w:rsid w:val="009133BF"/>
    <w:rsid w:val="00920828"/>
    <w:rsid w:val="009219F5"/>
    <w:rsid w:val="009442FA"/>
    <w:rsid w:val="0095403D"/>
    <w:rsid w:val="009648EF"/>
    <w:rsid w:val="00990259"/>
    <w:rsid w:val="009B16FB"/>
    <w:rsid w:val="009B4A21"/>
    <w:rsid w:val="009C0BB6"/>
    <w:rsid w:val="009D0C39"/>
    <w:rsid w:val="009D6273"/>
    <w:rsid w:val="009E629A"/>
    <w:rsid w:val="00A04006"/>
    <w:rsid w:val="00A12C38"/>
    <w:rsid w:val="00A166B8"/>
    <w:rsid w:val="00A3102E"/>
    <w:rsid w:val="00A807D4"/>
    <w:rsid w:val="00A85CE9"/>
    <w:rsid w:val="00AE68A2"/>
    <w:rsid w:val="00B35C79"/>
    <w:rsid w:val="00B450AE"/>
    <w:rsid w:val="00B66680"/>
    <w:rsid w:val="00B82EF2"/>
    <w:rsid w:val="00B87568"/>
    <w:rsid w:val="00BA3A2F"/>
    <w:rsid w:val="00BA6A3B"/>
    <w:rsid w:val="00BB25F8"/>
    <w:rsid w:val="00BC09FF"/>
    <w:rsid w:val="00BE0BBC"/>
    <w:rsid w:val="00C301F6"/>
    <w:rsid w:val="00C46EDE"/>
    <w:rsid w:val="00C83EC3"/>
    <w:rsid w:val="00CA1B73"/>
    <w:rsid w:val="00CB41AF"/>
    <w:rsid w:val="00CB5644"/>
    <w:rsid w:val="00CC2390"/>
    <w:rsid w:val="00CE068E"/>
    <w:rsid w:val="00CF1930"/>
    <w:rsid w:val="00CF33EF"/>
    <w:rsid w:val="00D142E8"/>
    <w:rsid w:val="00D16020"/>
    <w:rsid w:val="00D21EB8"/>
    <w:rsid w:val="00D24604"/>
    <w:rsid w:val="00D362B9"/>
    <w:rsid w:val="00D50481"/>
    <w:rsid w:val="00D573D1"/>
    <w:rsid w:val="00D77182"/>
    <w:rsid w:val="00D8000E"/>
    <w:rsid w:val="00D9109A"/>
    <w:rsid w:val="00D92623"/>
    <w:rsid w:val="00DA4D35"/>
    <w:rsid w:val="00DD1E7A"/>
    <w:rsid w:val="00DE077D"/>
    <w:rsid w:val="00DE5F50"/>
    <w:rsid w:val="00DE624D"/>
    <w:rsid w:val="00E10830"/>
    <w:rsid w:val="00E12A9C"/>
    <w:rsid w:val="00E150FC"/>
    <w:rsid w:val="00E23EAB"/>
    <w:rsid w:val="00E272FD"/>
    <w:rsid w:val="00E32F87"/>
    <w:rsid w:val="00E348F4"/>
    <w:rsid w:val="00E370FA"/>
    <w:rsid w:val="00E428C7"/>
    <w:rsid w:val="00E50042"/>
    <w:rsid w:val="00E50D8B"/>
    <w:rsid w:val="00E709CD"/>
    <w:rsid w:val="00E71C11"/>
    <w:rsid w:val="00EB01C5"/>
    <w:rsid w:val="00EC24B0"/>
    <w:rsid w:val="00ED512C"/>
    <w:rsid w:val="00EE0EED"/>
    <w:rsid w:val="00F02614"/>
    <w:rsid w:val="00F17A56"/>
    <w:rsid w:val="00F22FA4"/>
    <w:rsid w:val="00F72C62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30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19F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D1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D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30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19F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D1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D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1305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Galie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Vlková Veronika - Asseco Solutions, a.s.</cp:lastModifiedBy>
  <cp:revision>3</cp:revision>
  <dcterms:created xsi:type="dcterms:W3CDTF">2014-03-28T09:14:00Z</dcterms:created>
  <dcterms:modified xsi:type="dcterms:W3CDTF">2014-03-28T12:17:00Z</dcterms:modified>
</cp:coreProperties>
</file>